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8D5" w:rsidRDefault="005868D5" w:rsidP="00766080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71CD0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pt;height:588.75pt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W w:w="15400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32"/>
        <w:gridCol w:w="3513"/>
        <w:gridCol w:w="57"/>
        <w:gridCol w:w="1565"/>
        <w:gridCol w:w="2104"/>
        <w:gridCol w:w="3398"/>
        <w:gridCol w:w="2331"/>
      </w:tblGrid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 xml:space="preserve">1.2. Организация и проведение ежегодной конференции «Региональная конференция молодых исследователей Волгоградской области» 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Проведение студенческих исследований  в различных областях научного знания с последующей презентацией и  обсуждением в формате региональной конференции. Мероприятие включает в себя затраты на организационно-техническое сопровождение, публикацию раздаточного материала и сборников научных трудов.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Развита творческая и научная активность студентов, у студентов развиты навыки публичных выступлений и презентаций. По результатам конференции студенты из числа победителей получили почетные грамоты и денежные призы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1.3. Оборудование мультимедийной аудитории для проведения заседаний Студенческого научного общества, Студенческого инновационного агентства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Закупка оргтехники, презентационного оборудования, мебели для оснащения специализированной мультимедийной аудитории для проведения мероприятий студенческих научных и инновационных сообществ.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01.2013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-12.201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Наличие специализированной аудитории для проведения мероприятий СНО и СИА. У студентов сформированы навыки презентационной и выставочной деятельности, развиты новые компетенции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 xml:space="preserve">1.4. Организация  </w:t>
            </w:r>
            <w:r w:rsidRPr="00A3246A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общевузовской  выставки  научно-исследовательских работ студентов ВолГУ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Коммерциализация и продвижение на рынок результатов и продуктов научно-исследовательских и опытно-конструкторских работ студентов путем выставочной презентации для делового сообщества Волгоградской области, других регионов и стран. Мероприятие включает в себя затраты на публикацию стендов, подготовительные мероприятия, формирование призового фонда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09.2013-10.2013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Развита творческая и научная активность студентов, у студентов развиты навыки представления научных достижений. По результатам конференции студенты из числа победителей получили почетные грамоты и денежные призы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9A0C4D">
        <w:tc>
          <w:tcPr>
            <w:tcW w:w="15400" w:type="dxa"/>
            <w:gridSpan w:val="7"/>
          </w:tcPr>
          <w:p w:rsidR="005868D5" w:rsidRPr="007B4D45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45">
              <w:rPr>
                <w:rFonts w:ascii="Times New Roman" w:hAnsi="Times New Roman"/>
                <w:b/>
                <w:sz w:val="24"/>
                <w:szCs w:val="24"/>
              </w:rPr>
              <w:t>Направление 2. Создание и развитие молодежных инновационных центров и бизнес-инкубаторов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2</w:t>
            </w: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1.</w:t>
            </w: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 xml:space="preserve"> Организация конкурсов студенческих инновационных проектов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Конкурсный отбор, награждение и продвижение наиболее перспективных студенческих инновационных проектов с возможностью создания на их основе хозяйственных обществ при ВолГУ. Мероприятие включает в себя затраты на приобретение оборудования и технических средств, программные расходы, призовой фонд. 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10.2013-11.2013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Повышена инновационная активность молодых исследователей, увеличено количество проектов способных к коммерциализации.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jc w:val="both"/>
              <w:rPr>
                <w:rStyle w:val="32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2</w:t>
            </w: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Style w:val="32"/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A3246A">
              <w:rPr>
                <w:rStyle w:val="32"/>
                <w:rFonts w:ascii="Times New Roman" w:hAnsi="Times New Roman"/>
                <w:b/>
                <w:sz w:val="24"/>
                <w:szCs w:val="24"/>
              </w:rPr>
              <w:t>Получение студентами охранных документов (патентов и свидетельств) на объекты интеллектуальной собственности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Оформление заявок и иной документации для получения охранных документов на объекты интеллектуальной собственности, созданных студентами в ходе выполнения научных исследований в научных группах университета.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Мероприятие включает в себя затраты на вознаграждение и уплату патентных пошлин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количество полученных студентами и молодыми учеными охранных документов на объекты интеллектуальной собственности.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Оснащение СКБ и выполнение проектов в рамках студенческого конструкторского бюро кафедры информационной безопасности в интересах предприятий и организаций Волгограда и Волгоградской области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color w:val="3D3D3D"/>
                <w:sz w:val="24"/>
                <w:szCs w:val="24"/>
                <w:shd w:val="clear" w:color="auto" w:fill="FFFFFF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Привлечение студентов к разработке и практической</w:t>
            </w:r>
            <w:r w:rsidRPr="00A3246A">
              <w:rPr>
                <w:rFonts w:ascii="Times New Roman" w:hAnsi="Times New Roman"/>
                <w:color w:val="3D3D3D"/>
                <w:sz w:val="24"/>
                <w:szCs w:val="24"/>
                <w:shd w:val="clear" w:color="auto" w:fill="FFFFFF"/>
              </w:rPr>
              <w:t xml:space="preserve"> реализации инновационных проектов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в области информационной безопасности. Мероприятие включает в себя затраты на закупку аппаратно-программных комплексов, получение патентов, разработку нового программного обеспечения.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Увеличена инновационная и конструкторская активность студентов и аспирантов в области информационной безопасности.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pStyle w:val="31"/>
              <w:shd w:val="clear" w:color="auto" w:fill="auto"/>
              <w:spacing w:before="0"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Вовлечение студентов в работу малых инновационных предприятий ВолГУ (ООО «РФИС», «МИТ», «Консалт», «СИТИБ», «ИНТЕЛСИС», «ЦНТ»)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Проведение студентами научно-исследовательских и опытно-конструкторских работ в составе научных коллективов малых инновационных предприятий ВолГУ. Мероприятие включает в себя затраты на закупку оборудования, расходных материалов, необходимых для проведения исследований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студентов и аспирантов, участвующих в проведении научно-исследовательских и опытно-конструкторских работ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38, 39</w:t>
            </w:r>
          </w:p>
        </w:tc>
      </w:tr>
      <w:tr w:rsidR="005868D5" w:rsidRPr="00A3246A" w:rsidTr="009A0C4D">
        <w:tc>
          <w:tcPr>
            <w:tcW w:w="15400" w:type="dxa"/>
            <w:gridSpan w:val="7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Направление  3. Поддержка деятельности центров профориентации, развития карьеры, сертификации и трудоустройства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3.1.  Организация и проведение «Недели трудоустройства»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Подготовка и реализация мероприятий МОСТ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студентов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ВолГУ, направленных на  повышение личных и профессиональных компетенций, организация Ярмарок вакансий, мастер-классов и презентаций работодателей, подготовка раздаточного материала для студентов.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Увеличилось количество студентов, являющихся членами МОСТ; 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количество студентов, принявших участие в мероприятиях; увеличилось количество мероприятий МОСТ, повысились личностные и профессиональные компетенции обучающихся, увеличилось количество трудоустроенных студентов.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5, 6, 51, 52, 53, 55, 57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3.2. Организация  и проведение «Недели специальностей»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конкурсов научно-практических работ, конференций, самопрезентаций студентов с целью демонстрации потенциальным работодателям их компетенций и возможностей.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Повысились личностные и профессиональные компетенции обучающихся, увеличилось количество работодателей, принявших участие в мероприятии, увеличилось количество трудоустроенных студентов.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5, 6, 55, 57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3.3. Организация и проведение тренинговой программы «Школа карьериста»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Обучение студентов по программе профессионально-адаптирующего тренинга с приглашением в качестве тренеров специалистов в области трудоустройства и представителей организаций-работодателей; издание сборника  с методическими рекомендациями.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10.2013-11.2013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Студенты повысили свои знания по организации эффективного поиска работы и построению карьеры.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5, 6, 54, 57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3.4. Организация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реализация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проекта «Профкарьера»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Повышение эффективности работы Центра карьеры: проведение профориентационной работы со студентами, диагностика профессиональных качеств, способностей, мотивации, личностного и профессионального роста, эффективности взаимодействия студентов и организаций-работодателей с использованием комплекса «Профкарьера».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01.2013-12.2013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Повысились профессиональные и личностные компетенции обучающихся, повысилась конкурентоспособность выпусников на рынке труда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см. п.п. 5, 6, 56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.Профориентационный проект «Знакомьтесь – ВолГУ!»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Проект предусматривает методическую и ресурсную поддержку студенческих инициатив в организации и проведении профориентационных мероприятий  (тренинги, выездные акции, тематические мероприятия, участие в ярмарках учебных мест).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02.2013-12.2013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количество мероприятий  подготовленных и реализованных студентами профориентационного отряда «Вертикаль», повысились личностные и профессиональные компетенции обучающихся-активистов отряда «Вертикаль».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5, 6, 59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D43E57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3E57">
              <w:rPr>
                <w:rFonts w:ascii="Times New Roman" w:hAnsi="Times New Roman"/>
                <w:b/>
                <w:sz w:val="24"/>
                <w:szCs w:val="24"/>
              </w:rPr>
              <w:t>3.6. Создание новых  и развитие деятельности функционирующих студенческих профессиональных объединений: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 xml:space="preserve"> 3.6.1. Студенческая юридическая клиника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3.6.2. Студенческое профессиональное объединение  «Аудит»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3.6.3.  Студенческая творческая команда «Финансовая</w:t>
            </w:r>
            <w:r w:rsidRPr="00D43E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E211A">
              <w:rPr>
                <w:rFonts w:ascii="Times New Roman" w:hAnsi="Times New Roman"/>
                <w:sz w:val="24"/>
                <w:szCs w:val="24"/>
              </w:rPr>
              <w:t>грамотность»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предусматривает организацию мастер-классов, тренингов, семинаров, площадок по обучению молодых специалистов профилю образовательной программы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высились личностные и профессиональные компетенции обучающихся-активистов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профильных студенческих объединений; увеличилось количество членов профильных студенческих объединений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См.п.п.2, 3, 9, 29, 42, 59</w:t>
            </w:r>
          </w:p>
        </w:tc>
      </w:tr>
      <w:tr w:rsidR="005868D5" w:rsidRPr="00A3246A" w:rsidTr="009A0C4D">
        <w:tc>
          <w:tcPr>
            <w:tcW w:w="15400" w:type="dxa"/>
            <w:gridSpan w:val="7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4. Поддержка деятельности профильных студенческих отрядов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4.1. Организация «Школы профессионального вожатого»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Обучение и подготовка студентов к работе с временными детскими коллективами  в условиях оздоровительно-образовательных лагерей, повышение личных и профессиональных компетенций,  получение необходимых знаний и навыков работы с детьми, ознакомление с нормативно-правовой базой работы вожатого; издание методических материалов, изготовление формы и атрибутики.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03.2013-06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Повысились личностные и профессиональные компетенции обучающихся, увеличилось количество трудоустроенных студентов.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5, 6, 55, 58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4.2. Участие трудового отряда ВолГУ в форумах, семинарах, слетах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членов МОСТ и СТО в рамках выездных мероприятий; формирование компетенций молодого профессионала в сфере трудоустройства; трансляция опыта МОСТ и получение новой информации о формах и методах взаимодействия </w:t>
            </w:r>
            <w:r w:rsidRPr="00C60F1C">
              <w:rPr>
                <w:rFonts w:ascii="Times New Roman" w:hAnsi="Times New Roman"/>
                <w:sz w:val="24"/>
                <w:szCs w:val="24"/>
              </w:rPr>
              <w:t>со студентами; обеспечение межвузовского партнерства и взаимодействия, формирование единого студенческого пространства региона, страны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Увеличилось количество студентов, являющихся членами МОСТ; </w:t>
            </w:r>
          </w:p>
          <w:p w:rsidR="005868D5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количество студентов, принявших участие в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Повысились личностные и профессиональные компетенции обучающихся, </w:t>
            </w:r>
            <w:r>
              <w:rPr>
                <w:rFonts w:ascii="Times New Roman" w:hAnsi="Times New Roman"/>
                <w:sz w:val="24"/>
                <w:szCs w:val="24"/>
              </w:rPr>
              <w:t>налажен контакт с идентичными профильными организациями вузов регионов России; увеличилось количество достижений студентов в личном зачете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см. п.п. 5, 6,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7, 18, 42,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55, 58</w:t>
            </w:r>
          </w:p>
        </w:tc>
      </w:tr>
      <w:tr w:rsidR="005868D5" w:rsidRPr="00A3246A" w:rsidTr="009A0C4D">
        <w:tc>
          <w:tcPr>
            <w:tcW w:w="15400" w:type="dxa"/>
            <w:gridSpan w:val="7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5. Развитие системы студенческого самоуправления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5.1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Организация и проведение профильных выездных лагерей студенческого актива (выездной семинар студенческого актива)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и реализация выездных обучающих семинаров, направленных на развитие и формирование студенческих инициатив, знакомство студентов с системой высшего образования РФ, структурой студенческого самоуправления в вузах РФ, формирование навыков работы в команде и самостоятельной работы, навыки проведения обучающих тренингов и мастер-классов, формирование единой студенческой корпорации.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проводимых семинаров в год, увеличено число задействованных участников, повысились личностные и профессиональные компетенции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, увеличилось число членов органов студенческого самоуправления вуза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2, 3, 4, 42, 43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5.2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Организация и проведение  номинации «Универсальный студент» смотра-конкурса органов студенческого самоуправления «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Alma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mater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реализация очного конкурсного мероприятия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представителей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органов студенческого самоуправления институтов ВолГУ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29.03.2013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число участников мероприятия, повысились личностные и профессиональные компетенции обучающихся, по итогам ко</w:t>
            </w:r>
            <w:r>
              <w:rPr>
                <w:rFonts w:ascii="Times New Roman" w:hAnsi="Times New Roman"/>
                <w:sz w:val="24"/>
                <w:szCs w:val="24"/>
              </w:rPr>
              <w:t>нкурса победитель отмечен грамотой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ценными призами</w:t>
            </w:r>
            <w:r>
              <w:rPr>
                <w:rFonts w:ascii="Times New Roman" w:hAnsi="Times New Roman"/>
                <w:sz w:val="24"/>
                <w:szCs w:val="24"/>
              </w:rPr>
              <w:t>; увеличилось количество достижений студентов в личном зачете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1,2, 3, 7, 8, 9, 44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5.3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. Организация и проведение  номинации «Лучшая 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-акция» смотра-конкурса органов студенческого самоуправления «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Alma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mater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реализация очного конкурсного мероприятия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для органов студенческого самоуправления институтов ВолГУ в направлении </w:t>
            </w:r>
            <w:r w:rsidRPr="00A3246A"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деятельности студентов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.04.2013 – 20.04.2013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Увеличилось число участников мероприятия, увеличилось количество членов организаций студенческого самоуправления и профильных объединений, повысились личностные и профессиональные компетенции обучающихся, по итогам </w:t>
            </w:r>
            <w:r>
              <w:rPr>
                <w:rFonts w:ascii="Times New Roman" w:hAnsi="Times New Roman"/>
                <w:sz w:val="24"/>
                <w:szCs w:val="24"/>
              </w:rPr>
              <w:t>конкурса победитель отмечен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грамотами и ценными призами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1,2, 3, 7, 8, 9, 44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5.4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. Организация и проведение  конкурса органов студенческого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самоуправления «Лучший профгруп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орг»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и реализация конкурсных мероприятий для профсоюзных лидеров институтов ВолГУ в различных направлениях творческой, общественной, научной деятельности студентов с проведением торжественной церемонии подведения итогов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11.2013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Увеличилось число участников мероприятия, увеличилось количество членов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профсоюзной организаций;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повысились личностные и профессиональные компетенци</w:t>
            </w:r>
            <w:r>
              <w:rPr>
                <w:rFonts w:ascii="Times New Roman" w:hAnsi="Times New Roman"/>
                <w:sz w:val="24"/>
                <w:szCs w:val="24"/>
              </w:rPr>
              <w:t>и обучающихся, по итогам конкурса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победители отмечены грамотами и ценными призами</w:t>
            </w:r>
            <w:r>
              <w:rPr>
                <w:rFonts w:ascii="Times New Roman" w:hAnsi="Times New Roman"/>
                <w:sz w:val="24"/>
                <w:szCs w:val="24"/>
              </w:rPr>
              <w:t>; увеличилось количество достижений студентов в личном зачете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1,2, 3, 7, 8, 9, 44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5.5. Участие студентов ВолГУ и представителей вуза в слетах, форумах и т.д.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выездных обучающих семинарах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направленных на развитие и формирование студенческих инициатив, знакомство студентов с системой высшего образования РФ, структурой студенческого самоуправления в вузах РФ, формирование навыков работы в команде и самостоятельной работы, навыки проведения обучающих тренингов и мастер-классов, формирование единой студенческой корпорации.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величено число задействованных участников, повысились личностные и профессиональные компетенции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, увеличилось число членов органов студенческого самоуправления вуза</w:t>
            </w:r>
          </w:p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2, 3, 4, 42, 43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5.6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деятельности органов студенческого самоуправления</w:t>
            </w:r>
          </w:p>
        </w:tc>
        <w:tc>
          <w:tcPr>
            <w:tcW w:w="3570" w:type="dxa"/>
            <w:gridSpan w:val="2"/>
          </w:tcPr>
          <w:p w:rsidR="005868D5" w:rsidRPr="00157098" w:rsidRDefault="005868D5" w:rsidP="00EF5F41">
            <w:pPr>
              <w:pStyle w:val="BodyText2"/>
              <w:tabs>
                <w:tab w:val="num" w:pos="0"/>
                <w:tab w:val="left" w:pos="284"/>
              </w:tabs>
              <w:rPr>
                <w:sz w:val="24"/>
                <w:szCs w:val="24"/>
              </w:rPr>
            </w:pPr>
            <w:r w:rsidRPr="00A3246A"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>деятельности, направленная</w:t>
            </w:r>
            <w:r w:rsidRPr="00A3246A">
              <w:rPr>
                <w:sz w:val="24"/>
                <w:szCs w:val="24"/>
              </w:rPr>
              <w:t xml:space="preserve"> на поддержку студенческих инициатив, развитие активной жизненной позиции у молодых людей, формирование практики профессиональной деятельности студенческой молодежи, обеспечение межвузовского партнерства и взаимодействия, формирование единого студенческого пространства Волгограда. </w:t>
            </w:r>
            <w:r w:rsidRPr="00BB13B2">
              <w:rPr>
                <w:sz w:val="24"/>
                <w:szCs w:val="24"/>
              </w:rPr>
              <w:t xml:space="preserve">Мероприятие включает в себя ремонт </w:t>
            </w:r>
            <w:r>
              <w:rPr>
                <w:sz w:val="24"/>
                <w:szCs w:val="24"/>
              </w:rPr>
              <w:t xml:space="preserve">и  оснащение оборудованием помещения Центра студенческих инициатив, проведение </w:t>
            </w:r>
            <w:r>
              <w:rPr>
                <w:sz w:val="24"/>
                <w:szCs w:val="24"/>
                <w:lang w:val="en-US"/>
              </w:rPr>
              <w:t>Wi</w:t>
            </w:r>
            <w:r w:rsidRPr="0015709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Fi</w:t>
            </w:r>
            <w:r w:rsidRPr="001570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общежитии ВолГУ</w:t>
            </w:r>
          </w:p>
          <w:p w:rsidR="005868D5" w:rsidRPr="00A3246A" w:rsidRDefault="005868D5" w:rsidP="00EF5F41">
            <w:pPr>
              <w:pStyle w:val="BodyText2"/>
              <w:tabs>
                <w:tab w:val="num" w:pos="0"/>
                <w:tab w:val="left" w:pos="284"/>
              </w:tabs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величено число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представителей органов студенческого самоуправления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повысились личностные и профессиональные компетенции обучающихся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3, 4, 8, 9, 42, 43</w:t>
            </w:r>
          </w:p>
          <w:p w:rsidR="005868D5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D5" w:rsidRPr="00A3246A" w:rsidTr="009A0C4D">
        <w:tc>
          <w:tcPr>
            <w:tcW w:w="15400" w:type="dxa"/>
            <w:gridSpan w:val="7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6. Создание условий для организации студенческого досуга, развитие творческих клубов и клубов по интересам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6.1. Проведение Фестиваля студенческих и школьных СМИ «Медиаград» (конкурс, мастер-классы, выставка)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В рамках фестиваля проводится конкурс работ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журналистике в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15 ном</w:t>
            </w:r>
            <w:r>
              <w:rPr>
                <w:rFonts w:ascii="Times New Roman" w:hAnsi="Times New Roman"/>
                <w:sz w:val="24"/>
                <w:szCs w:val="24"/>
              </w:rPr>
              <w:t>инациях (Лучшее периодическое  издание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Лучшее телевизионное произведение, Лучшее радиопроизведение, Лучший фоторепортаж, Лучший интернет-сайт и др.), двухдневные мастер-классы по журналистике, радиожурналистике, тележурналистике, выставка конкурсных работ. Фестивали способствуют повышению мастерства участников, стимулируют интерес к журналистике.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03.2013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Увеличена доля студентов, занятых в издании газет, выпуске теле- и радио выпусков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см. п.п. 7, 8, 30, 31 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6.2. Проведение открытого видеофестиваля «Золотая кассета»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фестиваля проводится конкурс работ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видеоискусству, включающий в себя: блок «художественный – документальный фильм», «Телевизионная работа», Социальная реклама «Золотая молодежь», «Специальный проект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Gold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свободный жанр», специальная номинация «Мне нравится» (выбор зрителей) и.т.д.. Фестиваль способствуе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т повышению мастерства участников, сти</w:t>
            </w:r>
            <w:r>
              <w:rPr>
                <w:rFonts w:ascii="Times New Roman" w:hAnsi="Times New Roman"/>
                <w:sz w:val="24"/>
                <w:szCs w:val="24"/>
              </w:rPr>
              <w:t>мулируют интерес к видеоискусству.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Увеличена доля студентов, занятых в издании газет, выпуске теле- и радио выпусков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см. п.п. 7, 8, 30, 31 </w:t>
            </w:r>
          </w:p>
        </w:tc>
      </w:tr>
      <w:tr w:rsidR="005868D5" w:rsidRPr="00A3246A" w:rsidTr="0036709F">
        <w:tc>
          <w:tcPr>
            <w:tcW w:w="2432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6.3. Издание  газет 8 факультетов и институтов, газеты университета «Форум. Университетский проспект, 100»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Ежемесячное издание газеты «Форум. Университетский проспект, 100», регулярное (5-6 раз в год) издание студенческих газет институтов и факультетов для информационного освещения и сопровождения студенческой жизни ВолГУ как с точки зрения профессиональных журналистов, так и с точки зрения студентов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Ежемесячно 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4750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Увеличена аудитория газет ВолГУ, возросло количество обучающихся, участвующих в издании студенческих газет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30, 31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6.4. Производство и трансляция телевизионных выпусков «УТРо ВолГУ»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Обеспечение регулярного выхода телепрограмм и новостных сюжетов для сайта, а также расширения  зоны трансляции университетского телевидения, создание Молодежного пресс-центра для проведения дебатов, круглых столов, дискуссий с возможностью on-line трансляции. Мероприятие включает в себя затраты на закупку оборудования для видеосъемок, студийного освещения, компьютеров.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(1 раз в  неделю)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Увеличена аудитория телепрограмм, увеличена доля студентов, занимающихся подготовкой телевизионных программ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32, 33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6.5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. Производство и трансляция радиопрограмм «УТРо 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FM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Обеспечение регулярной трансляции радиопрограмм, создание звукозаписывающей студии. Мероприятие включает в себя затраты на закупку оборудования и ПО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(1 раз в неделю)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246A">
              <w:rPr>
                <w:rFonts w:ascii="Times New Roman" w:hAnsi="Times New Roman" w:cs="Times New Roman"/>
                <w:sz w:val="24"/>
                <w:szCs w:val="24"/>
              </w:rPr>
              <w:t>Увеличена аудитория радиовыпусков, увеличено количество студентов, задействованных в подготовке радиовыпусков.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34, 35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6.6. Организация,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участие в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ах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КВН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6.6.1.Межфакультетские игры КВН на кубок ВолГУ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6.6.2. Участие команд КВН ВолГУ в региональных и других лигах КВН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pStyle w:val="Title"/>
              <w:jc w:val="both"/>
              <w:rPr>
                <w:sz w:val="24"/>
                <w:szCs w:val="24"/>
              </w:rPr>
            </w:pPr>
            <w:r w:rsidRPr="00A3246A">
              <w:rPr>
                <w:b w:val="0"/>
                <w:i w:val="0"/>
                <w:sz w:val="24"/>
                <w:szCs w:val="24"/>
              </w:rPr>
              <w:t xml:space="preserve">Проведение турниров и чемпионатов в направлении КВН. Мероприятие предусматривает затраты по закупке оборудования, сценических костюмов, инвентаря, профессиональной подготовке команд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Увеличилось число студентов, занятых в профильных творческих объединениях, повысились личностные и профессиональные компетенции обучающихся – активных участников студенческих творческих объединений, отработаны механизмы привлечения студентов ВолГУ в профильные студенческие творческие объединения, увеличилось число студентов, вовлеченных в социокультурную среду вуза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см. п.п.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17,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25, 26, 27, 28, 29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6. 7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Организация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 участие в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турнир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ах, чемпионатах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по интеллектуальным играм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pStyle w:val="Title"/>
              <w:jc w:val="both"/>
              <w:rPr>
                <w:sz w:val="24"/>
                <w:szCs w:val="24"/>
              </w:rPr>
            </w:pPr>
            <w:r w:rsidRPr="00A3246A">
              <w:rPr>
                <w:b w:val="0"/>
                <w:i w:val="0"/>
                <w:sz w:val="24"/>
                <w:szCs w:val="24"/>
              </w:rPr>
              <w:t>Проведение турниров и чемпионатов в различных направлениях интеллектуально-развивающей деятельности. Мероприятие предусматривает затраты по закупке оборудования</w:t>
            </w:r>
            <w:r>
              <w:rPr>
                <w:b w:val="0"/>
                <w:i w:val="0"/>
                <w:sz w:val="24"/>
                <w:szCs w:val="24"/>
              </w:rPr>
              <w:t xml:space="preserve">, </w:t>
            </w:r>
            <w:r w:rsidRPr="00A3246A">
              <w:rPr>
                <w:b w:val="0"/>
                <w:i w:val="0"/>
                <w:sz w:val="24"/>
                <w:szCs w:val="24"/>
              </w:rPr>
              <w:t>инвентаря, профессиональной подготовке команд</w:t>
            </w:r>
            <w:r>
              <w:rPr>
                <w:b w:val="0"/>
                <w:i w:val="0"/>
                <w:sz w:val="24"/>
                <w:szCs w:val="24"/>
              </w:rPr>
              <w:t>, поощрение команд – призеров мероприятий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Увеличилось число студентов, занятых в профильных творческих объединениях, повысились личностные и профессиональные компетенции обучающихся – активных участников студенческих творческих объединений, отработаны механизмы привлечения студентов ВолГУ в профильные студенческие творческие объединения, увеличилось число студентов, вовлеченных в социокультурную среду вуза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25, 26, 27, 28, 29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6.8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Организация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 участие в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фестивал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ях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студенческого творчества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6.8.1. «Университетская студенческая весна»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6.8.2. университетский смотр-конкурс «Дебют первокурсника»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6.8.3. Межвузовский смотр-конкурс «Дебют первокурсника»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6.8.4.Участие творческих коллективов и индивидуальных исполнителей ВолГУ в смотрах-конкурсах, фестивалях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Проведение конкурсов и фестивалей по различным направлениям творческой деятельности. Мероприятие предусматривает затраты по ремонту репетиционного помещения, закупке оборудования, сценических костюмов, инвентаря, профессиональной подготовке участников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03.2013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число студентов, занятых в  профильных творческих объединениях, увеличилось количество студентов, принимающих участие в мероприятиях, увеличилось количество мероприятий, творческой направленности, повысились личностные и профессиональные компетенции обучающихся – активных участников студенческих творческих объединений, отработаны механизмы привлечения студентов ВолГУ в профильные студенческие творческие объединения, увеличилось число студентов, вовлеченных в социокультурную среду вуза на 20%.</w:t>
            </w:r>
          </w:p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25, 26, 27, 28, 29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Развитие деятельности молодежного театра ВолГУ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Постановка спектаклей и организация театрализованных представлений, участие в конкурсах, смотрах, фестивалях студенческого творчества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число студентов, занятых в  профильных творческих объединениях, увеличилось количество студентов, принимающих участие в мероприятиях, увеличилось количество мероприятий, творческой направленности, повысились личностные и профессиональные компетенции обучающихся – активных участников студенческих творческих объединений, отработаны механизмы привлечения студентов ВолГУ в профильные студенческие творческие объединения, увеличилось число студентов, вовлеченных в социокультурную среду вуза на 20%.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25, 26, 27, 28, 29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6.10. Создание новых творческих студенческих объединений: студенческое творческое объединение «Артефакт» и др.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предусматривает развитие деятельности творческих коллективов, ремонт и  оснащение оборудованием помещения Центра студенческих инициатив, оснащение оборудованием Центра социальной активности общежития ВолГУ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число студентов, занятых в  профильных творческих объединениях, увеличилось количество студентов, принимающих участие в мероприятиях, увеличилось количество мероприятий, творческой направленности, повысились личностные и профессиональные компетенции обучающихся – активных участников студенческих творческих объединений, отработаны механизмы привлечения студентов ВолГУ в профильные студенческие творческие объединения, увеличилось число студентов, вовлеченных в социокультурную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25, 26, 27, 28, 29</w:t>
            </w:r>
          </w:p>
        </w:tc>
      </w:tr>
      <w:tr w:rsidR="005868D5" w:rsidRPr="00A3246A" w:rsidTr="0036709F">
        <w:tc>
          <w:tcPr>
            <w:tcW w:w="15395" w:type="dxa"/>
            <w:gridSpan w:val="7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7. Развитие студенческого спорта, поддержка студенческих спортивных клубов и студенческих спортивных лиг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7.1. Организация и проведение Фестиваля студенческого спорта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и проведение спортивных соревнований по баскетболу, волейболу, гандболу, регби, футболу, настольному теннису, армрестлингу, тяжелой и легкой атлетике и другим видам спорта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проводимых мероприятий в год, увеличено число задействованных участников, повысились личностные и профессиональные компетенции обучающихся, повысился уровень спортивных достижений студентов ВолГУ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47, 48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7.2. Реализаци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я Программы ВолГУ «ВолГУ – территория здорового образа жизни»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мероприятий, направленных на привлечение студентов и студенческих организаций к работе среди сверстников по осуществлению ЗОЖ, противодействию потребления ПАВ посредством проведения профилактических флеш-мобов, агитационных и информационных социальных акций 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Увеличено число проводимых мероприятий в год, увеличено число задействованных участников, повысились личностные и профессиональные компетенции обучающихся, в студенческой среде сформирована культура здорового образа жизни 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49, 50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7.3. Создание и развитие студенческих спортивных клубов:</w:t>
            </w:r>
          </w:p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Спортивный клуб любителей регби, спортивный клуб любителей гандбола и др.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Проведение спортивных соревнований, мероприятий, направленных на привлечение студентов и студенческих организаций к работе </w:t>
            </w:r>
            <w:r>
              <w:rPr>
                <w:rFonts w:ascii="Times New Roman" w:hAnsi="Times New Roman"/>
                <w:sz w:val="24"/>
                <w:szCs w:val="24"/>
              </w:rPr>
              <w:t>студенческих спортивных объединений; обеспечение межинститут</w:t>
            </w:r>
            <w:r w:rsidRPr="00926728">
              <w:rPr>
                <w:rFonts w:ascii="Times New Roman" w:hAnsi="Times New Roman"/>
                <w:sz w:val="24"/>
                <w:szCs w:val="24"/>
              </w:rPr>
              <w:t>ского партнерс</w:t>
            </w:r>
            <w:r>
              <w:rPr>
                <w:rFonts w:ascii="Times New Roman" w:hAnsi="Times New Roman"/>
                <w:sz w:val="24"/>
                <w:szCs w:val="24"/>
              </w:rPr>
              <w:t>тва и взаимодействия в здоровье</w:t>
            </w:r>
            <w:r w:rsidRPr="00926728">
              <w:rPr>
                <w:rFonts w:ascii="Times New Roman" w:hAnsi="Times New Roman"/>
                <w:sz w:val="24"/>
                <w:szCs w:val="24"/>
              </w:rPr>
              <w:t>сберегающей сфере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проводимых мероприятий в год, увеличено число задействованных участников, повысились личностные и профессиональные компетенции обучающихся, в студенческой среде сформирована культура здорового образа жизни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повысился уровень спортивных достижений студентов ВолГУ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49, 50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7.4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Участие  спортивного студенческого актива (ССА ВолГУ) в соревнованиях различного территориального уровня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7.4.1. Организация и проведение Универсиады среди институтов ВолГУ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7.4.2. Спартакиады общежитий высших учебных заведений г. Волгограда</w:t>
            </w:r>
          </w:p>
          <w:p w:rsidR="005868D5" w:rsidRPr="00546EE8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7.4.3. Участие в легкоатлетической эстафете, посвященной Дню Победы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6EE8">
              <w:rPr>
                <w:rFonts w:ascii="Times New Roman" w:hAnsi="Times New Roman"/>
                <w:sz w:val="24"/>
                <w:szCs w:val="24"/>
              </w:rPr>
              <w:t>7.4.4. Спортивные соревнования  в зачет Спартакиады ВолГУ «Первокурсник-2013» среди факультетов/институтов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Проведение спортивных соревнований, мероприятий, направленных на привлечение студентов и студенческих организаций к работе среди сверстников по осуществлению ЗОЖ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926728">
              <w:rPr>
                <w:rFonts w:ascii="Times New Roman" w:hAnsi="Times New Roman"/>
                <w:sz w:val="24"/>
                <w:szCs w:val="24"/>
              </w:rPr>
              <w:t>участие представителей спортивного актива в соревнованиях различного территориального уровня;  обеспечение межвузовского партнерс</w:t>
            </w:r>
            <w:r>
              <w:rPr>
                <w:rFonts w:ascii="Times New Roman" w:hAnsi="Times New Roman"/>
                <w:sz w:val="24"/>
                <w:szCs w:val="24"/>
              </w:rPr>
              <w:t>тва и взаимодействия в здоровье</w:t>
            </w:r>
            <w:r w:rsidRPr="00926728">
              <w:rPr>
                <w:rFonts w:ascii="Times New Roman" w:hAnsi="Times New Roman"/>
                <w:sz w:val="24"/>
                <w:szCs w:val="24"/>
              </w:rPr>
              <w:t>сберегающей сфере, формирование единого студенческого спортивного пространства региона\страны.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проводимых мероприятий в год, увеличено число задействованных участников, повысились личностные и профессиональные компетенции обучающихся, в студенческой среде сформирована культура здорового образа жизни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повысился уровень спортивных достижений студентов ВолГУ 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49, 50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17F22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3D31">
              <w:rPr>
                <w:rFonts w:ascii="Times New Roman" w:hAnsi="Times New Roman"/>
                <w:b/>
                <w:sz w:val="24"/>
                <w:szCs w:val="24"/>
              </w:rPr>
              <w:t>7.5. Организация спортивно-оздоровительного проекта «Е’живи-ка!»</w:t>
            </w:r>
          </w:p>
        </w:tc>
        <w:tc>
          <w:tcPr>
            <w:tcW w:w="3513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Торжественное подведение итогов работы органов студенческого самоуправления по реализации Программы развития деятельности студенческих объединений «Формула роста». В рамках мероприятия предусмотрено проведение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спортивных соревнований, </w:t>
            </w:r>
            <w:r>
              <w:rPr>
                <w:rFonts w:ascii="Times New Roman" w:hAnsi="Times New Roman"/>
                <w:sz w:val="24"/>
                <w:szCs w:val="24"/>
              </w:rPr>
              <w:t>игровых вертушек на командообразование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направленных на привлечение студентов и студенческих организаций к работе среди сверстников по осуществлению ЗОЖ</w:t>
            </w:r>
          </w:p>
        </w:tc>
        <w:tc>
          <w:tcPr>
            <w:tcW w:w="1622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величено число задействованных участников, повысились личностные и профессиональные компетенции обучающихся, в студенческой среде сформирована культура здорового образа жизни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повысился уровень спортивных достижений студентов ВолГУ 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49, 50</w:t>
            </w:r>
          </w:p>
        </w:tc>
      </w:tr>
      <w:tr w:rsidR="005868D5" w:rsidRPr="00A3246A" w:rsidTr="0036709F">
        <w:tc>
          <w:tcPr>
            <w:tcW w:w="15395" w:type="dxa"/>
            <w:gridSpan w:val="7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8. Развитие волонтерского движения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Подготовка и проведение добровольческих акций в рамках «Календаря добровольца»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8D5" w:rsidRPr="0001790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90A">
              <w:rPr>
                <w:rFonts w:ascii="Times New Roman" w:hAnsi="Times New Roman"/>
                <w:sz w:val="24"/>
                <w:szCs w:val="24"/>
              </w:rPr>
              <w:t>8.1.1. Проведение праздничного мероприятия, посвященного Международному дню Добровольца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Реализация тематических акций и проектов, посвященных знаковым добровольческим и социальным датам (Международный день добровольца, Международный день борьбы за права инвалидов, Всемирный день здоровья, Международный день пожилых людей и др.) и вовлечение в их реализацию широкой студенческой аудитории, в том числе закупку экипировки для волонтер</w:t>
            </w:r>
            <w:r>
              <w:rPr>
                <w:rFonts w:ascii="Times New Roman" w:hAnsi="Times New Roman"/>
                <w:sz w:val="24"/>
                <w:szCs w:val="24"/>
              </w:rPr>
              <w:t>ов, программные расходы, призы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05.2013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количество студентов, участвующих в разнообразных социальных практиках и иных добровольческих мероприятиях, увеличилось количество благополучателей, которым оказана помощь в рамках благотворительных мероприятий и акций добровольцев ВолГУ; выросло число выдвинутых и реализованных студенческих инициатив социальной направленности; отработаны механизмы привлечения студентов ВолГУ к волонтерской деятельности и обеспечения личностного роста добровольцев.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10,16,17, 21, 23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Реализация обучающих программ для добровольцев «Добро-профи»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868D5" w:rsidRPr="0001790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90A">
              <w:rPr>
                <w:rFonts w:ascii="Times New Roman" w:hAnsi="Times New Roman"/>
                <w:sz w:val="24"/>
                <w:szCs w:val="24"/>
              </w:rPr>
              <w:t>8.2.1. Организация выездного обучающего семинара для кандидатов в волонтеры Игр</w:t>
            </w:r>
          </w:p>
          <w:p w:rsidR="005868D5" w:rsidRPr="0001790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90A">
              <w:rPr>
                <w:rFonts w:ascii="Times New Roman" w:hAnsi="Times New Roman"/>
                <w:sz w:val="24"/>
                <w:szCs w:val="24"/>
              </w:rPr>
              <w:t>8.2.2. Организация выездного обучающего семинара для кандидатов в волонтеры Игр</w:t>
            </w:r>
          </w:p>
          <w:p w:rsidR="005868D5" w:rsidRPr="005009DE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790A">
              <w:rPr>
                <w:rFonts w:ascii="Times New Roman" w:hAnsi="Times New Roman"/>
                <w:sz w:val="24"/>
                <w:szCs w:val="24"/>
              </w:rPr>
              <w:t>8.2.3. Участие сотрудников ВЦ в обучающих семинарах ОКОИ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Мероприятие предусматривает повышение личных и профессиональных компетенций добровольцев: обучение английскому языку как языку международного общения, тайм-менеджменту, социальному проектированию, компьютерной графике, проведение лидерских,  управленческих, командообразующих тренингов, тренингов развития коммуникативных навыков, в том числе проведение выездных обучающих семи</w:t>
            </w:r>
            <w:r w:rsidRPr="001C275C">
              <w:rPr>
                <w:rFonts w:ascii="Times New Roman" w:hAnsi="Times New Roman"/>
                <w:sz w:val="24"/>
                <w:szCs w:val="24"/>
              </w:rPr>
              <w:t>наров для добровольцев; обеспечение партнерства и взаимодействия с волонтерскими центрами страны.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04.2013 – 05.2013,</w:t>
            </w:r>
          </w:p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10.2013 – 11.2013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Повысились личностные и профессиональные компетенции обучающихся – активных участников и организаторов добровольческой деятельности;</w:t>
            </w:r>
          </w:p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повысился уровень реализуемых в вузе добровольческих программ;</w:t>
            </w:r>
          </w:p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число выдвинутых и реализованных студенческих инициатив социальной направленности, отработаны механизмы обеспечения личностного роста добровольцев.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см. п.п.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10,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12,15,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19,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22, 23, 24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Участие волонтеров ВолГУ в международных и всероссийских социально-значимых мероприятиях</w:t>
            </w:r>
          </w:p>
          <w:p w:rsidR="005868D5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8D5" w:rsidRPr="00774BC7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Получение и дальнейшее транслирование лидерами добровольческого движения ВолГУ опыта организации крупнейших спортивных соревнований </w:t>
            </w:r>
            <w:r w:rsidRPr="0001790A">
              <w:rPr>
                <w:rFonts w:ascii="Times New Roman" w:hAnsi="Times New Roman"/>
                <w:sz w:val="24"/>
                <w:szCs w:val="24"/>
              </w:rPr>
              <w:t>(тестовые соревнования в Сочи в 2013 году)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и участия в иных всероссийских и международных добровольческих проектах.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03.2013,</w:t>
            </w:r>
          </w:p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06.2013 – 07.2013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Повысились личностные и профессиональные компетенции обучающихся – активных участников и организаторов добровольческой деятельности;</w:t>
            </w:r>
          </w:p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повысился уровень реализуемых в вузе добровольческих программ; передовой добровольческий опыт транслирован в широкие студенческие массы. 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15, 18, 19, 22, 23, 24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. Проведение рекламно-информационной кампании по продвижению добровольческих ценностей</w:t>
            </w:r>
          </w:p>
          <w:p w:rsidR="005868D5" w:rsidRPr="0001790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90A">
              <w:rPr>
                <w:rFonts w:ascii="Times New Roman" w:hAnsi="Times New Roman"/>
                <w:sz w:val="24"/>
                <w:szCs w:val="24"/>
              </w:rPr>
              <w:t>8.4.1. Приобретение формы для волонтеров</w:t>
            </w:r>
          </w:p>
          <w:p w:rsidR="005868D5" w:rsidRPr="00774BC7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790A">
              <w:rPr>
                <w:rFonts w:ascii="Times New Roman" w:hAnsi="Times New Roman"/>
                <w:sz w:val="24"/>
                <w:szCs w:val="24"/>
              </w:rPr>
              <w:t>8.4.2. Реализация социального проекта по продвижению добровольческих, олимпийских и паралимпийских ценностей «ВолонТУР»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Проведение информационно-просветительских и рекламно-информационных акций, освещение добровольческой деятельности ВолГУ во внутренних и внешних средствах массовой информации, в том числе изготовление символики, атрибутики и рекламной продукции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число студентов, считающих волонтерство социально-значимой деятельностью, способствующей саморазвитию добровольца и общественному благу, в ценностной парадигме студенческой молодежи будет сформирован позитивный образ социально-активного человека, ориентированного на созидательно-деятельностное отношение к Родине и обществу;</w:t>
            </w:r>
          </w:p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количество студентов, участвующих в разнообразных социальных практиках и иных добровольческих мероприятиях, выросло</w:t>
            </w:r>
          </w:p>
          <w:p w:rsidR="005868D5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число выдвинутых и реализованных студенческих инициатив социальной направленности </w:t>
            </w:r>
          </w:p>
          <w:p w:rsidR="005868D5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п..п. 10, 13, 14, 18, 19, 22, 23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D5" w:rsidRPr="00A3246A" w:rsidTr="0036709F">
        <w:tc>
          <w:tcPr>
            <w:tcW w:w="2427" w:type="dxa"/>
          </w:tcPr>
          <w:p w:rsidR="005868D5" w:rsidRPr="00774BC7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774BC7">
              <w:rPr>
                <w:rFonts w:ascii="Times New Roman" w:hAnsi="Times New Roman"/>
                <w:b/>
                <w:sz w:val="24"/>
                <w:szCs w:val="24"/>
              </w:rPr>
              <w:t>.5. Оснащение Волонтерского центра «Прорыв» как ресурсной базы добровольческой деятельности ВолГУ</w:t>
            </w:r>
          </w:p>
        </w:tc>
        <w:tc>
          <w:tcPr>
            <w:tcW w:w="3570" w:type="dxa"/>
            <w:gridSpan w:val="2"/>
          </w:tcPr>
          <w:p w:rsidR="005868D5" w:rsidRPr="00832C40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Материально-техническое оснащение Волонтерского центра «Прорыв»: проведение ремонтных работ, приобретение мощной компьютерной техники, лицензионного ПО для создания и обработки компьютерной графики, видео, звука, бытовой, презентационной техники, мебели для технического обеспечения добровольческих программ.</w:t>
            </w:r>
          </w:p>
        </w:tc>
        <w:tc>
          <w:tcPr>
            <w:tcW w:w="1565" w:type="dxa"/>
          </w:tcPr>
          <w:p w:rsidR="005868D5" w:rsidRPr="00832C40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01.2010 – 12.2013</w:t>
            </w:r>
          </w:p>
        </w:tc>
        <w:tc>
          <w:tcPr>
            <w:tcW w:w="2104" w:type="dxa"/>
          </w:tcPr>
          <w:p w:rsidR="005868D5" w:rsidRPr="00832C40" w:rsidRDefault="005868D5" w:rsidP="00EF5F4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398" w:type="dxa"/>
          </w:tcPr>
          <w:p w:rsidR="005868D5" w:rsidRPr="00832C40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Повысился уровень реализуемых в вузе добровольческих программ,</w:t>
            </w:r>
          </w:p>
          <w:p w:rsidR="005868D5" w:rsidRPr="00832C40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повысилось качество создаваемых добровольцами рекламных и информационных мультимедийных продуктов,</w:t>
            </w:r>
          </w:p>
          <w:p w:rsidR="005868D5" w:rsidRPr="00832C40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повысились личностные и профессиональные компетенции обучающихся – активных участников и организаторов добровольческой деятельности,</w:t>
            </w:r>
          </w:p>
          <w:p w:rsidR="005868D5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увеличилась численность членов СВО «Прорыв»</w:t>
            </w:r>
          </w:p>
          <w:p w:rsidR="005868D5" w:rsidRPr="00832C40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C40">
              <w:rPr>
                <w:rFonts w:ascii="Times New Roman" w:hAnsi="Times New Roman"/>
                <w:sz w:val="24"/>
                <w:szCs w:val="24"/>
              </w:rPr>
              <w:t>см. п.п. 11, 15, 22, 23, 24</w:t>
            </w:r>
          </w:p>
          <w:p w:rsidR="005868D5" w:rsidRPr="00832C40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D5" w:rsidRPr="00A3246A" w:rsidTr="0036709F">
        <w:tc>
          <w:tcPr>
            <w:tcW w:w="15395" w:type="dxa"/>
            <w:gridSpan w:val="7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9. Укрепление межнациональных связей, пропаганда культурных ценностей толерантности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9.1. Организация и проведение «Недели национальных культур»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Проведение круглых столов и научно-практических конференций по вопросам толерантности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терпимости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в современном российском обществе, а также презентации национальных культур Волгоградского региона, их традиций, ценностей, моделей поведения, костюмов, национальной кухни в рамках Дней национальных культур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11-12.2013</w:t>
            </w:r>
          </w:p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проводимых мероприятий в год, увеличено число задействованных участников, повысились личностные и профессиональные компетенции обучающихся, сформирована культура толерантности в студенческой среде, проведена профилактика национального экстремизма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8,44, 45, 46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9.2. Участие в Фестивалях национальных культур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др. мероприятиях данной направленности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мероприятиях, направленных на пропаганду и продвижение знаний о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национальных культур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Волгоградского региона, их традици</w:t>
            </w:r>
            <w:r>
              <w:rPr>
                <w:rFonts w:ascii="Times New Roman" w:hAnsi="Times New Roman"/>
                <w:sz w:val="24"/>
                <w:szCs w:val="24"/>
              </w:rPr>
              <w:t>ях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ценност</w:t>
            </w:r>
            <w:r>
              <w:rPr>
                <w:rFonts w:ascii="Times New Roman" w:hAnsi="Times New Roman"/>
                <w:sz w:val="24"/>
                <w:szCs w:val="24"/>
              </w:rPr>
              <w:t>ях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модел</w:t>
            </w:r>
            <w:r>
              <w:rPr>
                <w:rFonts w:ascii="Times New Roman" w:hAnsi="Times New Roman"/>
                <w:sz w:val="24"/>
                <w:szCs w:val="24"/>
              </w:rPr>
              <w:t>ях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поведения, костюм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, национальной кухн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задействованных участников, повысились личностные и профессиональные компетенции обучающихся, сформирована культура толерантности в студенческой среде, проведена профилактика национального экстремизма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8,44, 45, 46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9.3. Реализация проекта «ВолГУ – наш дом»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Проведение встреч, круглых столов и семинаров по вопросам толерантности в современном российском обществе, терпимости в рамках студенческой корпорации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A5815">
              <w:rPr>
                <w:rFonts w:ascii="Times New Roman" w:hAnsi="Times New Roman"/>
                <w:sz w:val="24"/>
                <w:szCs w:val="24"/>
              </w:rPr>
              <w:t>Мероприятие включает в себя ремонт и  оснащение оборудованием помещения Центра студенческих инициатив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задействованных участников, повысились личностные и профессиональные компетенции обучающихся, сформирована культура толерантности в студенческой среде, проведена профилактика национального экстремизма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8,44, 45, 46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9.4. </w:t>
            </w:r>
            <w:r w:rsidRPr="00BB6605">
              <w:rPr>
                <w:rFonts w:ascii="Times New Roman" w:hAnsi="Times New Roman"/>
                <w:b/>
                <w:sz w:val="24"/>
                <w:szCs w:val="24"/>
              </w:rPr>
              <w:t>Организация и проведение мероприятий, посвященных Дню согласия и примирения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Проведение встреч, круглых столов и семинаров по вопросам толерантности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терпимости в </w:t>
            </w:r>
            <w:r>
              <w:rPr>
                <w:rFonts w:ascii="Times New Roman" w:hAnsi="Times New Roman"/>
                <w:sz w:val="24"/>
                <w:szCs w:val="24"/>
              </w:rPr>
              <w:t>современном российском обществе; создание агитационных плакатов, брошюр, стенгазет пропагандирующих общечеловеческие ценности: дружбу, взаимопомощь и согласие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задействованных участников, сформирована культура толерантности в студенческой среде, проведена профилактика национального экстремизма</w:t>
            </w:r>
          </w:p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См.п.п. 8, 44, 45, 46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9.5. Работа дискуссионной площадки «Толерантность. Твой выбор?»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межвузовских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встреч, круглых столов и семинаров по вопросам толерантности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терпимости в современном российском обществе</w:t>
            </w:r>
          </w:p>
        </w:tc>
        <w:tc>
          <w:tcPr>
            <w:tcW w:w="1565" w:type="dxa"/>
          </w:tcPr>
          <w:p w:rsidR="005868D5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12.2013</w:t>
            </w:r>
          </w:p>
        </w:tc>
        <w:tc>
          <w:tcPr>
            <w:tcW w:w="2104" w:type="dxa"/>
          </w:tcPr>
          <w:p w:rsidR="005868D5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задействованных участников, сформирована культура толерантности в студенческой среде, проведена профилактика национального экстремизма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См.п.п. 8, 44, 45, 46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9.6. Организация и проведение проекта «Волгоградская модель ООН»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деловой игры с привлечением экспертов и студентов вузов региона, страны по вопросам политической ситуации в странах; создание условий для межвузовского сотрудничества и формирования единого студенческого пространства</w:t>
            </w:r>
          </w:p>
        </w:tc>
        <w:tc>
          <w:tcPr>
            <w:tcW w:w="1565" w:type="dxa"/>
          </w:tcPr>
          <w:p w:rsidR="005868D5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Увеличено число задействованных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вузов регионов РФ и мира; повысились личностные и профессиональные компетенции участников мероприятия</w:t>
            </w:r>
          </w:p>
        </w:tc>
        <w:tc>
          <w:tcPr>
            <w:tcW w:w="2331" w:type="dxa"/>
          </w:tcPr>
          <w:p w:rsidR="005868D5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См.п.п. 8, 44, 45, 46</w:t>
            </w:r>
          </w:p>
        </w:tc>
      </w:tr>
      <w:tr w:rsidR="005868D5" w:rsidRPr="00A3246A" w:rsidTr="0036709F">
        <w:tc>
          <w:tcPr>
            <w:tcW w:w="15395" w:type="dxa"/>
            <w:gridSpan w:val="7"/>
          </w:tcPr>
          <w:p w:rsidR="005868D5" w:rsidRPr="00A3246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10. Развитие гражданственности и патриотизма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10.1. Организация и проведение студенческих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мероприятий, направленных на формирование экологической культуры:</w:t>
            </w:r>
          </w:p>
          <w:p w:rsidR="005868D5" w:rsidRPr="00D848C7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D848C7">
              <w:rPr>
                <w:rFonts w:ascii="Times New Roman" w:hAnsi="Times New Roman"/>
                <w:sz w:val="24"/>
                <w:szCs w:val="24"/>
              </w:rPr>
              <w:t xml:space="preserve">10.1.1. Организация и проведение студенческих экологических акций «Расти» </w:t>
            </w:r>
          </w:p>
          <w:p w:rsidR="005868D5" w:rsidRPr="00D848C7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D848C7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D848C7">
              <w:rPr>
                <w:rFonts w:ascii="Times New Roman" w:hAnsi="Times New Roman"/>
                <w:sz w:val="24"/>
                <w:szCs w:val="24"/>
              </w:rPr>
              <w:t>10.1.2. Организация и проведение студенческих экологических акций по сохранению исторических памятников и природоохранных объектов</w:t>
            </w:r>
          </w:p>
          <w:p w:rsidR="005868D5" w:rsidRPr="00A3246A" w:rsidRDefault="005868D5" w:rsidP="00EF5F41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sz w:val="24"/>
                <w:szCs w:val="24"/>
              </w:rPr>
            </w:pPr>
            <w:r w:rsidRPr="00D848C7">
              <w:rPr>
                <w:rFonts w:ascii="Times New Roman" w:hAnsi="Times New Roman"/>
                <w:sz w:val="24"/>
                <w:szCs w:val="24"/>
              </w:rPr>
              <w:t>10.1.3. Участие СЭО «Экоинициатива» в форумах, конференциях, выставках экологической направленности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Реализация экологических акций и проектов, направленных на озеленение и очистку территории, прилегающей к ВолГУ, социально-значимых, памятных мест города и региона, охраняемых природных зон, а также проведение информационно-просветительской работы по формированию экологической культуры молодежи, в том числе проведение исследовательских работ, конференций, семинаров, закупка посадочного материала, инвентаря 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04.-11.2013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Увеличилось количество студентов, участвующих в акциях и проектах экологической направленности, увеличилась численность членов Студенческого экологического общества отработаны механизмы привлечения студентов ВолГУ к экологической деятельности, у студентов ВолГУ, развита экологическая культура и экологическое мировоззрение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40, 41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10.2. Организация и проведение выездн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ых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историко-патриотически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лагерей студенческого актива </w:t>
            </w:r>
          </w:p>
        </w:tc>
        <w:tc>
          <w:tcPr>
            <w:tcW w:w="3570" w:type="dxa"/>
            <w:gridSpan w:val="2"/>
          </w:tcPr>
          <w:p w:rsidR="005868D5" w:rsidRPr="00ED244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 xml:space="preserve">Организация и реализация выездных обучающих семинаров, направленных на развитие и формирование студенческих инициатив, формирование навыков работы в команде и самостоятельной работы, навыки проведения обучающих тренингов и мастер-классов, </w:t>
            </w:r>
            <w:r w:rsidRPr="00DB7682">
              <w:rPr>
                <w:rFonts w:ascii="Times New Roman" w:hAnsi="Times New Roman"/>
                <w:sz w:val="24"/>
                <w:szCs w:val="24"/>
              </w:rPr>
              <w:t>знание истории России, формирование гражданского самосознания российской идентичности,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244A">
              <w:rPr>
                <w:rFonts w:ascii="Times New Roman" w:hAnsi="Times New Roman"/>
                <w:sz w:val="24"/>
                <w:szCs w:val="24"/>
              </w:rPr>
              <w:t>формирование единой студенческой корпорации.</w:t>
            </w:r>
          </w:p>
        </w:tc>
        <w:tc>
          <w:tcPr>
            <w:tcW w:w="1565" w:type="dxa"/>
          </w:tcPr>
          <w:p w:rsidR="005868D5" w:rsidRPr="00ED244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>06.2013</w:t>
            </w:r>
          </w:p>
        </w:tc>
        <w:tc>
          <w:tcPr>
            <w:tcW w:w="2104" w:type="dxa"/>
          </w:tcPr>
          <w:p w:rsidR="005868D5" w:rsidRPr="00ED244A" w:rsidRDefault="005868D5" w:rsidP="00EF5F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3398" w:type="dxa"/>
          </w:tcPr>
          <w:p w:rsidR="005868D5" w:rsidRPr="00ED244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>Увеличено число проводимых семинаров в год, увеличено число задействованных участников, повысились личностные и профессиональные компетенции обучающихся</w:t>
            </w:r>
          </w:p>
          <w:p w:rsidR="005868D5" w:rsidRPr="00ED244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68D5" w:rsidRPr="00ED244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2, 3, 4, 42, 43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10.3. Организация и проведение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конкурса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«Лучшая социальная реклама» смотра-конкурса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институтов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ВолГУ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Alma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24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mater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570" w:type="dxa"/>
            <w:gridSpan w:val="2"/>
          </w:tcPr>
          <w:p w:rsidR="005868D5" w:rsidRPr="00ED244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 xml:space="preserve">Организация и реализация очных конкурсных мероприятий для органов студенческого самоуправления институтов ВолГУ в направлении социальной рекламы </w:t>
            </w:r>
          </w:p>
        </w:tc>
        <w:tc>
          <w:tcPr>
            <w:tcW w:w="1565" w:type="dxa"/>
          </w:tcPr>
          <w:p w:rsidR="005868D5" w:rsidRPr="00ED244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>29.03.2013</w:t>
            </w:r>
          </w:p>
        </w:tc>
        <w:tc>
          <w:tcPr>
            <w:tcW w:w="2104" w:type="dxa"/>
          </w:tcPr>
          <w:p w:rsidR="005868D5" w:rsidRPr="00ED244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398" w:type="dxa"/>
          </w:tcPr>
          <w:p w:rsidR="005868D5" w:rsidRPr="00ED244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D244A">
              <w:rPr>
                <w:rFonts w:ascii="Times New Roman" w:hAnsi="Times New Roman"/>
                <w:sz w:val="24"/>
                <w:szCs w:val="24"/>
              </w:rPr>
              <w:t>Увеличилось число участников мероприятия, увеличилось количество членов организаций студенческого самоуправления и профильных объединений, повысились личностные и профессиональные компетенции обучающихся, по итогам смотров-конкурсов победители отмечены грамотами и ценными призами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1,2, 3, 7, 8, 9, 44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10.4. Работа студ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енческого клуба «Верность» при М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узее курсантских полков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и реализация экспозиций на патриотическую тематику</w:t>
            </w:r>
            <w:r>
              <w:rPr>
                <w:rFonts w:ascii="Times New Roman" w:hAnsi="Times New Roman"/>
                <w:sz w:val="24"/>
                <w:szCs w:val="24"/>
              </w:rPr>
              <w:t>, обновление оборудования и оснащение Музейного комплекса ВолГУ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398" w:type="dxa"/>
          </w:tcPr>
          <w:p w:rsidR="005868D5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6220D2">
              <w:rPr>
                <w:rFonts w:ascii="Times New Roman" w:hAnsi="Times New Roman"/>
                <w:sz w:val="24"/>
                <w:szCs w:val="24"/>
              </w:rPr>
              <w:t>Увеличилось число участников мероприятия, увеличилось количество членов организаций студенческого самоуправления и профильных объединений, повысились личностные и профессиональные компетенции обучающихся</w:t>
            </w:r>
          </w:p>
          <w:p w:rsidR="005868D5" w:rsidRPr="006220D2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2, 3, 4, 42, 43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10.5.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и проведение встреч </w:t>
            </w: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>с участниками Великой Отечественной войны, тружениками тыла Великой Отечественной войны, «Детьми военного Сталинграда»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благотворительных акций,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творческих встреч и </w:t>
            </w:r>
            <w:r>
              <w:rPr>
                <w:rFonts w:ascii="Times New Roman" w:hAnsi="Times New Roman"/>
                <w:sz w:val="24"/>
                <w:szCs w:val="24"/>
              </w:rPr>
              <w:t>торжественных приемов для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 xml:space="preserve"> ветеранов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398" w:type="dxa"/>
          </w:tcPr>
          <w:p w:rsidR="005868D5" w:rsidRPr="006220D2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6220D2">
              <w:rPr>
                <w:rFonts w:ascii="Times New Roman" w:hAnsi="Times New Roman"/>
                <w:sz w:val="24"/>
                <w:szCs w:val="24"/>
              </w:rPr>
              <w:t>Увеличилось число участников мероприятия, увеличилось количество членов организаций студенческого самоуправления и профильных объединений, повысились личностные и профессиональные компетенции обучающихся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2, 3, 4, 42, 43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0D5031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246A">
              <w:rPr>
                <w:rFonts w:ascii="Times New Roman" w:hAnsi="Times New Roman"/>
                <w:b/>
                <w:sz w:val="24"/>
                <w:szCs w:val="24"/>
              </w:rPr>
              <w:t xml:space="preserve">10.6.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и проведение номинации «Имидж ВолГУ» и подведение итогов смотра-конкурса органов студенческого самоуправления «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Alma</w:t>
            </w:r>
            <w:r w:rsidRPr="000D50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Mater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мероприятий, направленных на 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единой студенческой корпорации ВолГУ, обеспечение студенческого сотрудничества между институтами, развитие творческих и интеллектуальных компетенций студентов. </w:t>
            </w:r>
            <w:r w:rsidRPr="001A5815">
              <w:rPr>
                <w:rFonts w:ascii="Times New Roman" w:hAnsi="Times New Roman"/>
                <w:sz w:val="24"/>
                <w:szCs w:val="24"/>
              </w:rPr>
              <w:t>Мероприятие включает в себя ремонт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оснащение оборудованием помещения Центра студенческих инициатив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6220D2">
              <w:rPr>
                <w:rFonts w:ascii="Times New Roman" w:hAnsi="Times New Roman"/>
                <w:sz w:val="24"/>
                <w:szCs w:val="24"/>
              </w:rPr>
              <w:t>Увеличилось число участников мероприятия, увеличилось количество членов организаций студенческого самоуправления и профильных объединений, повысились личностные и профессиональные компетенции обучающихся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см. п.п. 2, 3, 4, 42, 43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10.7. Организация экскурсионных программ по историческим местам Волгоградской области и России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, направленных на формирование личности студента-патриота, информирование студентов о ключевых исторических датах, событиях, знакомство с элементами исторического наследия региона и страны в целом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Сформированы потребности студентов принятия и соблюдения гражданско-патриотических и корпоративных традиций и культуры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См.п.п. 8, 43</w:t>
            </w:r>
          </w:p>
        </w:tc>
      </w:tr>
      <w:tr w:rsidR="005868D5" w:rsidRPr="00A3246A" w:rsidTr="0036709F">
        <w:tc>
          <w:tcPr>
            <w:tcW w:w="2427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10.8. Организация и проведение конкурса молодых поэтов и прозаиков «Сталинградская сирень»</w:t>
            </w:r>
          </w:p>
        </w:tc>
        <w:tc>
          <w:tcPr>
            <w:tcW w:w="3570" w:type="dxa"/>
            <w:gridSpan w:val="2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46A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, направленных на формирование личности студента-патриота, развитие творческих компетенций участников</w:t>
            </w:r>
          </w:p>
        </w:tc>
        <w:tc>
          <w:tcPr>
            <w:tcW w:w="1565" w:type="dxa"/>
          </w:tcPr>
          <w:p w:rsidR="005868D5" w:rsidRPr="00A3246A" w:rsidRDefault="005868D5" w:rsidP="00EF5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05.2013</w:t>
            </w:r>
          </w:p>
        </w:tc>
        <w:tc>
          <w:tcPr>
            <w:tcW w:w="2104" w:type="dxa"/>
          </w:tcPr>
          <w:p w:rsidR="005868D5" w:rsidRPr="00A3246A" w:rsidRDefault="005868D5" w:rsidP="00EF5F41">
            <w:pPr>
              <w:pStyle w:val="1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98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Сформированы потребности студентов принятия и соблюдения гражданско-патриотических и корпоративных традиций и культуры, </w:t>
            </w:r>
            <w:r w:rsidRPr="00ED244A">
              <w:rPr>
                <w:rFonts w:ascii="Times New Roman" w:hAnsi="Times New Roman"/>
                <w:sz w:val="24"/>
                <w:szCs w:val="24"/>
              </w:rPr>
              <w:t xml:space="preserve">по итогам </w:t>
            </w:r>
            <w:r>
              <w:rPr>
                <w:rFonts w:ascii="Times New Roman" w:hAnsi="Times New Roman"/>
                <w:sz w:val="24"/>
                <w:szCs w:val="24"/>
              </w:rPr>
              <w:t>конкурса</w:t>
            </w:r>
            <w:r w:rsidRPr="00ED244A">
              <w:rPr>
                <w:rFonts w:ascii="Times New Roman" w:hAnsi="Times New Roman"/>
                <w:sz w:val="24"/>
                <w:szCs w:val="24"/>
              </w:rPr>
              <w:t xml:space="preserve"> победители отмечены грамотами и ценными призами</w:t>
            </w:r>
          </w:p>
        </w:tc>
        <w:tc>
          <w:tcPr>
            <w:tcW w:w="2331" w:type="dxa"/>
          </w:tcPr>
          <w:p w:rsidR="005868D5" w:rsidRPr="00A3246A" w:rsidRDefault="005868D5" w:rsidP="00EF5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См.п.п. </w:t>
            </w:r>
            <w:r w:rsidRPr="00A3246A">
              <w:rPr>
                <w:rFonts w:ascii="Times New Roman" w:hAnsi="Times New Roman"/>
                <w:sz w:val="24"/>
                <w:szCs w:val="24"/>
              </w:rPr>
              <w:t>1,2, 3, 7, 8, 9, 44</w:t>
            </w:r>
          </w:p>
        </w:tc>
      </w:tr>
    </w:tbl>
    <w:p w:rsidR="005868D5" w:rsidRPr="00942E23" w:rsidRDefault="005868D5" w:rsidP="001D01BF">
      <w:pPr>
        <w:tabs>
          <w:tab w:val="num" w:pos="1080"/>
        </w:tabs>
        <w:spacing w:after="0" w:line="240" w:lineRule="auto"/>
      </w:pPr>
    </w:p>
    <w:sectPr w:rsidR="005868D5" w:rsidRPr="00942E23" w:rsidSect="00790FDC">
      <w:footerReference w:type="even" r:id="rId8"/>
      <w:footerReference w:type="default" r:id="rId9"/>
      <w:pgSz w:w="16838" w:h="11906" w:orient="landscape"/>
      <w:pgMar w:top="360" w:right="1134" w:bottom="36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8D5" w:rsidRDefault="005868D5" w:rsidP="00A25A2A">
      <w:pPr>
        <w:spacing w:after="0" w:line="240" w:lineRule="auto"/>
      </w:pPr>
      <w:r>
        <w:separator/>
      </w:r>
    </w:p>
  </w:endnote>
  <w:endnote w:type="continuationSeparator" w:id="0">
    <w:p w:rsidR="005868D5" w:rsidRDefault="005868D5" w:rsidP="00A25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8D5" w:rsidRDefault="005868D5" w:rsidP="00790FDC">
    <w:pPr>
      <w:pStyle w:val="Footer"/>
      <w:framePr w:wrap="around" w:vAnchor="text" w:hAnchor="margin" w:xAlign="center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5868D5" w:rsidRDefault="005868D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8D5" w:rsidRDefault="005868D5" w:rsidP="00790FDC">
    <w:pPr>
      <w:pStyle w:val="Footer"/>
      <w:framePr w:wrap="around" w:vAnchor="text" w:hAnchor="margin" w:xAlign="center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24</w:t>
    </w:r>
    <w:r>
      <w:rPr>
        <w:rStyle w:val="PageNumber"/>
        <w:rFonts w:cs="Calibri"/>
      </w:rPr>
      <w:fldChar w:fldCharType="end"/>
    </w:r>
  </w:p>
  <w:p w:rsidR="005868D5" w:rsidRDefault="005868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8D5" w:rsidRDefault="005868D5" w:rsidP="00A25A2A">
      <w:pPr>
        <w:spacing w:after="0" w:line="240" w:lineRule="auto"/>
      </w:pPr>
      <w:r>
        <w:separator/>
      </w:r>
    </w:p>
  </w:footnote>
  <w:footnote w:type="continuationSeparator" w:id="0">
    <w:p w:rsidR="005868D5" w:rsidRDefault="005868D5" w:rsidP="00A25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180"/>
    <w:multiLevelType w:val="hybridMultilevel"/>
    <w:tmpl w:val="842613E6"/>
    <w:lvl w:ilvl="0" w:tplc="41829DF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22BB8"/>
    <w:multiLevelType w:val="hybridMultilevel"/>
    <w:tmpl w:val="F09A05EE"/>
    <w:lvl w:ilvl="0" w:tplc="B540EF4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767E67"/>
    <w:multiLevelType w:val="hybridMultilevel"/>
    <w:tmpl w:val="32623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6831E4"/>
    <w:multiLevelType w:val="hybridMultilevel"/>
    <w:tmpl w:val="44FE3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A4FDD"/>
    <w:multiLevelType w:val="hybridMultilevel"/>
    <w:tmpl w:val="3DC88EA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5">
    <w:nsid w:val="0DC166F2"/>
    <w:multiLevelType w:val="hybridMultilevel"/>
    <w:tmpl w:val="2B5CBA10"/>
    <w:lvl w:ilvl="0" w:tplc="2F6CA97A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14787988"/>
    <w:multiLevelType w:val="hybridMultilevel"/>
    <w:tmpl w:val="75C0A26A"/>
    <w:lvl w:ilvl="0" w:tplc="15CC7E7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1A2325"/>
    <w:multiLevelType w:val="hybridMultilevel"/>
    <w:tmpl w:val="053AEA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194F1760"/>
    <w:multiLevelType w:val="hybridMultilevel"/>
    <w:tmpl w:val="F8EE661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C4D654B"/>
    <w:multiLevelType w:val="hybridMultilevel"/>
    <w:tmpl w:val="80C0B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EF42AB8"/>
    <w:multiLevelType w:val="multilevel"/>
    <w:tmpl w:val="F09A05EE"/>
    <w:lvl w:ilvl="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610D3B"/>
    <w:multiLevelType w:val="hybridMultilevel"/>
    <w:tmpl w:val="6E24F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2F24D82"/>
    <w:multiLevelType w:val="hybridMultilevel"/>
    <w:tmpl w:val="7C6EED5E"/>
    <w:lvl w:ilvl="0" w:tplc="41829DF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7B5B36"/>
    <w:multiLevelType w:val="multilevel"/>
    <w:tmpl w:val="10DE8080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1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cs="Times New Roman" w:hint="default"/>
      </w:rPr>
    </w:lvl>
  </w:abstractNum>
  <w:abstractNum w:abstractNumId="14">
    <w:nsid w:val="261479A8"/>
    <w:multiLevelType w:val="multilevel"/>
    <w:tmpl w:val="18CC919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28AD1E6D"/>
    <w:multiLevelType w:val="hybridMultilevel"/>
    <w:tmpl w:val="06229A3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9682325"/>
    <w:multiLevelType w:val="hybridMultilevel"/>
    <w:tmpl w:val="EEE21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1141A55"/>
    <w:multiLevelType w:val="multilevel"/>
    <w:tmpl w:val="256015B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36A3538D"/>
    <w:multiLevelType w:val="hybridMultilevel"/>
    <w:tmpl w:val="412CC29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37AB62C2"/>
    <w:multiLevelType w:val="hybridMultilevel"/>
    <w:tmpl w:val="EDD22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99828CD"/>
    <w:multiLevelType w:val="multilevel"/>
    <w:tmpl w:val="D41A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304FC7"/>
    <w:multiLevelType w:val="hybridMultilevel"/>
    <w:tmpl w:val="74B8495C"/>
    <w:lvl w:ilvl="0" w:tplc="BA84D756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2">
    <w:nsid w:val="3DA81898"/>
    <w:multiLevelType w:val="hybridMultilevel"/>
    <w:tmpl w:val="77BA9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04B2CB0"/>
    <w:multiLevelType w:val="hybridMultilevel"/>
    <w:tmpl w:val="12C6AC6E"/>
    <w:lvl w:ilvl="0" w:tplc="F5A44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5A44C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1920BE"/>
    <w:multiLevelType w:val="hybridMultilevel"/>
    <w:tmpl w:val="8AA66A6C"/>
    <w:lvl w:ilvl="0" w:tplc="F5A44C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DE1FA9"/>
    <w:multiLevelType w:val="hybridMultilevel"/>
    <w:tmpl w:val="7F3222AE"/>
    <w:lvl w:ilvl="0" w:tplc="B540EF4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EC52E1"/>
    <w:multiLevelType w:val="hybridMultilevel"/>
    <w:tmpl w:val="8442389A"/>
    <w:lvl w:ilvl="0" w:tplc="00D07B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EF84BF6"/>
    <w:multiLevelType w:val="multilevel"/>
    <w:tmpl w:val="B2FC1238"/>
    <w:lvl w:ilvl="0">
      <w:start w:val="1"/>
      <w:numFmt w:val="decimal"/>
      <w:lvlText w:val="%1."/>
      <w:lvlJc w:val="left"/>
      <w:pPr>
        <w:ind w:left="1335" w:hanging="13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75" w:hanging="13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15" w:hanging="133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55" w:hanging="133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95" w:hanging="133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cs="Times New Roman" w:hint="default"/>
      </w:rPr>
    </w:lvl>
  </w:abstractNum>
  <w:abstractNum w:abstractNumId="28">
    <w:nsid w:val="54C01B74"/>
    <w:multiLevelType w:val="multilevel"/>
    <w:tmpl w:val="256015B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CF2733F"/>
    <w:multiLevelType w:val="hybridMultilevel"/>
    <w:tmpl w:val="14382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D362013"/>
    <w:multiLevelType w:val="hybridMultilevel"/>
    <w:tmpl w:val="84ECF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EEB374A"/>
    <w:multiLevelType w:val="hybridMultilevel"/>
    <w:tmpl w:val="B2501338"/>
    <w:lvl w:ilvl="0" w:tplc="F5A44C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034A8C"/>
    <w:multiLevelType w:val="hybridMultilevel"/>
    <w:tmpl w:val="3782F3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8E90887"/>
    <w:multiLevelType w:val="hybridMultilevel"/>
    <w:tmpl w:val="B504D336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  <w:rPr>
        <w:rFonts w:cs="Times New Roman"/>
      </w:rPr>
    </w:lvl>
  </w:abstractNum>
  <w:abstractNum w:abstractNumId="34">
    <w:nsid w:val="6B352462"/>
    <w:multiLevelType w:val="multilevel"/>
    <w:tmpl w:val="256015B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DF10431"/>
    <w:multiLevelType w:val="multilevel"/>
    <w:tmpl w:val="256015B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6EB557F5"/>
    <w:multiLevelType w:val="hybridMultilevel"/>
    <w:tmpl w:val="11A402DE"/>
    <w:lvl w:ilvl="0" w:tplc="0419000F">
      <w:start w:val="1"/>
      <w:numFmt w:val="decimal"/>
      <w:lvlText w:val="%1."/>
      <w:lvlJc w:val="left"/>
      <w:pPr>
        <w:ind w:left="1857" w:hanging="12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2560F8F"/>
    <w:multiLevelType w:val="hybridMultilevel"/>
    <w:tmpl w:val="3CB68A62"/>
    <w:lvl w:ilvl="0" w:tplc="E2905F0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9895C2A"/>
    <w:multiLevelType w:val="hybridMultilevel"/>
    <w:tmpl w:val="69AEA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3"/>
  </w:num>
  <w:num w:numId="3">
    <w:abstractNumId w:val="8"/>
  </w:num>
  <w:num w:numId="4">
    <w:abstractNumId w:val="18"/>
  </w:num>
  <w:num w:numId="5">
    <w:abstractNumId w:val="5"/>
  </w:num>
  <w:num w:numId="6">
    <w:abstractNumId w:val="26"/>
  </w:num>
  <w:num w:numId="7">
    <w:abstractNumId w:val="4"/>
  </w:num>
  <w:num w:numId="8">
    <w:abstractNumId w:val="37"/>
  </w:num>
  <w:num w:numId="9">
    <w:abstractNumId w:val="27"/>
  </w:num>
  <w:num w:numId="10">
    <w:abstractNumId w:val="21"/>
  </w:num>
  <w:num w:numId="11">
    <w:abstractNumId w:val="14"/>
  </w:num>
  <w:num w:numId="12">
    <w:abstractNumId w:val="16"/>
  </w:num>
  <w:num w:numId="13">
    <w:abstractNumId w:val="9"/>
  </w:num>
  <w:num w:numId="14">
    <w:abstractNumId w:val="22"/>
  </w:num>
  <w:num w:numId="15">
    <w:abstractNumId w:val="32"/>
  </w:num>
  <w:num w:numId="16">
    <w:abstractNumId w:val="7"/>
  </w:num>
  <w:num w:numId="17">
    <w:abstractNumId w:val="33"/>
  </w:num>
  <w:num w:numId="18">
    <w:abstractNumId w:val="19"/>
  </w:num>
  <w:num w:numId="19">
    <w:abstractNumId w:val="28"/>
  </w:num>
  <w:num w:numId="20">
    <w:abstractNumId w:val="35"/>
  </w:num>
  <w:num w:numId="21">
    <w:abstractNumId w:val="38"/>
  </w:num>
  <w:num w:numId="22">
    <w:abstractNumId w:val="1"/>
  </w:num>
  <w:num w:numId="23">
    <w:abstractNumId w:val="10"/>
  </w:num>
  <w:num w:numId="24">
    <w:abstractNumId w:val="11"/>
  </w:num>
  <w:num w:numId="25">
    <w:abstractNumId w:val="30"/>
  </w:num>
  <w:num w:numId="26">
    <w:abstractNumId w:val="29"/>
  </w:num>
  <w:num w:numId="27">
    <w:abstractNumId w:val="15"/>
  </w:num>
  <w:num w:numId="28">
    <w:abstractNumId w:val="23"/>
  </w:num>
  <w:num w:numId="29">
    <w:abstractNumId w:val="31"/>
  </w:num>
  <w:num w:numId="30">
    <w:abstractNumId w:val="24"/>
  </w:num>
  <w:num w:numId="31">
    <w:abstractNumId w:val="6"/>
  </w:num>
  <w:num w:numId="32">
    <w:abstractNumId w:val="0"/>
  </w:num>
  <w:num w:numId="33">
    <w:abstractNumId w:val="13"/>
  </w:num>
  <w:num w:numId="34">
    <w:abstractNumId w:val="20"/>
  </w:num>
  <w:num w:numId="35">
    <w:abstractNumId w:val="34"/>
  </w:num>
  <w:num w:numId="36">
    <w:abstractNumId w:val="17"/>
  </w:num>
  <w:num w:numId="37">
    <w:abstractNumId w:val="12"/>
  </w:num>
  <w:num w:numId="38">
    <w:abstractNumId w:val="2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E55"/>
    <w:rsid w:val="0000515C"/>
    <w:rsid w:val="00006E60"/>
    <w:rsid w:val="0000703D"/>
    <w:rsid w:val="00013B86"/>
    <w:rsid w:val="00016CB3"/>
    <w:rsid w:val="0001790A"/>
    <w:rsid w:val="000254FC"/>
    <w:rsid w:val="00032127"/>
    <w:rsid w:val="00032709"/>
    <w:rsid w:val="00043544"/>
    <w:rsid w:val="000627D1"/>
    <w:rsid w:val="00062E28"/>
    <w:rsid w:val="000702AA"/>
    <w:rsid w:val="00073888"/>
    <w:rsid w:val="00074FF3"/>
    <w:rsid w:val="00080FCE"/>
    <w:rsid w:val="000A202B"/>
    <w:rsid w:val="000A376A"/>
    <w:rsid w:val="000A3EC3"/>
    <w:rsid w:val="000A4316"/>
    <w:rsid w:val="000A498D"/>
    <w:rsid w:val="000B321B"/>
    <w:rsid w:val="000D1A06"/>
    <w:rsid w:val="000D5031"/>
    <w:rsid w:val="000E343A"/>
    <w:rsid w:val="00105761"/>
    <w:rsid w:val="00121483"/>
    <w:rsid w:val="00122268"/>
    <w:rsid w:val="00127226"/>
    <w:rsid w:val="001359BC"/>
    <w:rsid w:val="0015227F"/>
    <w:rsid w:val="00157098"/>
    <w:rsid w:val="001644BD"/>
    <w:rsid w:val="00171C26"/>
    <w:rsid w:val="001807E7"/>
    <w:rsid w:val="00186D3C"/>
    <w:rsid w:val="00192B91"/>
    <w:rsid w:val="00193C14"/>
    <w:rsid w:val="00197274"/>
    <w:rsid w:val="00197D93"/>
    <w:rsid w:val="001A2C73"/>
    <w:rsid w:val="001A3440"/>
    <w:rsid w:val="001A5815"/>
    <w:rsid w:val="001B42C6"/>
    <w:rsid w:val="001C1F1D"/>
    <w:rsid w:val="001C275C"/>
    <w:rsid w:val="001D01BF"/>
    <w:rsid w:val="001E0126"/>
    <w:rsid w:val="001F0CBE"/>
    <w:rsid w:val="001F7158"/>
    <w:rsid w:val="00206B40"/>
    <w:rsid w:val="00212FD0"/>
    <w:rsid w:val="00216511"/>
    <w:rsid w:val="00226B8C"/>
    <w:rsid w:val="00231188"/>
    <w:rsid w:val="0023440A"/>
    <w:rsid w:val="00236D56"/>
    <w:rsid w:val="00241CBC"/>
    <w:rsid w:val="0025006B"/>
    <w:rsid w:val="0025373B"/>
    <w:rsid w:val="00265D03"/>
    <w:rsid w:val="0026712C"/>
    <w:rsid w:val="002734F5"/>
    <w:rsid w:val="002748C8"/>
    <w:rsid w:val="00275337"/>
    <w:rsid w:val="002827F0"/>
    <w:rsid w:val="00291DB3"/>
    <w:rsid w:val="00295A42"/>
    <w:rsid w:val="00297AAC"/>
    <w:rsid w:val="002A0A7A"/>
    <w:rsid w:val="002C4796"/>
    <w:rsid w:val="002E2543"/>
    <w:rsid w:val="002E2F9A"/>
    <w:rsid w:val="002F01AB"/>
    <w:rsid w:val="002F6531"/>
    <w:rsid w:val="00306281"/>
    <w:rsid w:val="0031351B"/>
    <w:rsid w:val="00313F30"/>
    <w:rsid w:val="003219F0"/>
    <w:rsid w:val="00327651"/>
    <w:rsid w:val="00333266"/>
    <w:rsid w:val="00334E26"/>
    <w:rsid w:val="003412F5"/>
    <w:rsid w:val="0035335E"/>
    <w:rsid w:val="003550D6"/>
    <w:rsid w:val="003628E1"/>
    <w:rsid w:val="0036709F"/>
    <w:rsid w:val="003847E4"/>
    <w:rsid w:val="003A6FCE"/>
    <w:rsid w:val="003B1E9D"/>
    <w:rsid w:val="003C1A6F"/>
    <w:rsid w:val="003C679D"/>
    <w:rsid w:val="003F1F4A"/>
    <w:rsid w:val="00407F2D"/>
    <w:rsid w:val="00411148"/>
    <w:rsid w:val="00412DE3"/>
    <w:rsid w:val="00415553"/>
    <w:rsid w:val="00416000"/>
    <w:rsid w:val="00425AD9"/>
    <w:rsid w:val="00440824"/>
    <w:rsid w:val="0044343F"/>
    <w:rsid w:val="00443E9F"/>
    <w:rsid w:val="00444686"/>
    <w:rsid w:val="0044497C"/>
    <w:rsid w:val="00460301"/>
    <w:rsid w:val="0047156A"/>
    <w:rsid w:val="00475470"/>
    <w:rsid w:val="00484BEE"/>
    <w:rsid w:val="00493680"/>
    <w:rsid w:val="004A62F9"/>
    <w:rsid w:val="004B65C9"/>
    <w:rsid w:val="004C3D31"/>
    <w:rsid w:val="004D043A"/>
    <w:rsid w:val="004D069E"/>
    <w:rsid w:val="004D65BC"/>
    <w:rsid w:val="004E2570"/>
    <w:rsid w:val="004F26CA"/>
    <w:rsid w:val="004F61B7"/>
    <w:rsid w:val="00500572"/>
    <w:rsid w:val="005009DE"/>
    <w:rsid w:val="00500C23"/>
    <w:rsid w:val="00503EDC"/>
    <w:rsid w:val="00506355"/>
    <w:rsid w:val="0051467F"/>
    <w:rsid w:val="0051476F"/>
    <w:rsid w:val="00520841"/>
    <w:rsid w:val="00525B77"/>
    <w:rsid w:val="005301E8"/>
    <w:rsid w:val="00533177"/>
    <w:rsid w:val="005338FF"/>
    <w:rsid w:val="00541AD2"/>
    <w:rsid w:val="00541B2F"/>
    <w:rsid w:val="00546EE8"/>
    <w:rsid w:val="005547B8"/>
    <w:rsid w:val="00556D52"/>
    <w:rsid w:val="00561E18"/>
    <w:rsid w:val="005729CF"/>
    <w:rsid w:val="00572A91"/>
    <w:rsid w:val="00574101"/>
    <w:rsid w:val="00586040"/>
    <w:rsid w:val="005868D5"/>
    <w:rsid w:val="00591D61"/>
    <w:rsid w:val="00596E88"/>
    <w:rsid w:val="005A1850"/>
    <w:rsid w:val="005A30FA"/>
    <w:rsid w:val="005A4AA5"/>
    <w:rsid w:val="005A7C72"/>
    <w:rsid w:val="005C3ADC"/>
    <w:rsid w:val="005C3FFC"/>
    <w:rsid w:val="005C50FF"/>
    <w:rsid w:val="005D794C"/>
    <w:rsid w:val="005E211A"/>
    <w:rsid w:val="00602334"/>
    <w:rsid w:val="006137EC"/>
    <w:rsid w:val="0061792C"/>
    <w:rsid w:val="006220D2"/>
    <w:rsid w:val="0063720B"/>
    <w:rsid w:val="00657F37"/>
    <w:rsid w:val="00674717"/>
    <w:rsid w:val="00691F15"/>
    <w:rsid w:val="00694F0B"/>
    <w:rsid w:val="006A0552"/>
    <w:rsid w:val="006A592B"/>
    <w:rsid w:val="006A769E"/>
    <w:rsid w:val="006B2BAF"/>
    <w:rsid w:val="006D209C"/>
    <w:rsid w:val="006E47AF"/>
    <w:rsid w:val="006E7155"/>
    <w:rsid w:val="006E7165"/>
    <w:rsid w:val="006E7288"/>
    <w:rsid w:val="006F2DCB"/>
    <w:rsid w:val="006F797F"/>
    <w:rsid w:val="00715055"/>
    <w:rsid w:val="0072205A"/>
    <w:rsid w:val="007269C8"/>
    <w:rsid w:val="00730B04"/>
    <w:rsid w:val="00734CE3"/>
    <w:rsid w:val="00744623"/>
    <w:rsid w:val="007474F2"/>
    <w:rsid w:val="00760F38"/>
    <w:rsid w:val="0076115B"/>
    <w:rsid w:val="0076181B"/>
    <w:rsid w:val="00762D5C"/>
    <w:rsid w:val="00766080"/>
    <w:rsid w:val="00774BC7"/>
    <w:rsid w:val="00777F10"/>
    <w:rsid w:val="00780C6B"/>
    <w:rsid w:val="007849A5"/>
    <w:rsid w:val="007857CF"/>
    <w:rsid w:val="00790FDC"/>
    <w:rsid w:val="007B0F64"/>
    <w:rsid w:val="007B2C13"/>
    <w:rsid w:val="007B4D45"/>
    <w:rsid w:val="007D3574"/>
    <w:rsid w:val="007D4ACA"/>
    <w:rsid w:val="007E51AA"/>
    <w:rsid w:val="007E5540"/>
    <w:rsid w:val="007F0BDA"/>
    <w:rsid w:val="00822D1D"/>
    <w:rsid w:val="00822F09"/>
    <w:rsid w:val="00822F7C"/>
    <w:rsid w:val="008234C1"/>
    <w:rsid w:val="00832C40"/>
    <w:rsid w:val="00857D42"/>
    <w:rsid w:val="008609A5"/>
    <w:rsid w:val="00860BFA"/>
    <w:rsid w:val="00867130"/>
    <w:rsid w:val="008771E3"/>
    <w:rsid w:val="00877711"/>
    <w:rsid w:val="0088425E"/>
    <w:rsid w:val="00893954"/>
    <w:rsid w:val="00896E55"/>
    <w:rsid w:val="008A1C00"/>
    <w:rsid w:val="008A21FB"/>
    <w:rsid w:val="008A2F59"/>
    <w:rsid w:val="008B1C42"/>
    <w:rsid w:val="008D772C"/>
    <w:rsid w:val="008E103B"/>
    <w:rsid w:val="008E1621"/>
    <w:rsid w:val="008F3AD6"/>
    <w:rsid w:val="008F6352"/>
    <w:rsid w:val="008F71F0"/>
    <w:rsid w:val="00926728"/>
    <w:rsid w:val="00926891"/>
    <w:rsid w:val="009413DC"/>
    <w:rsid w:val="00942E23"/>
    <w:rsid w:val="00943200"/>
    <w:rsid w:val="00944D1A"/>
    <w:rsid w:val="00946B10"/>
    <w:rsid w:val="009631E7"/>
    <w:rsid w:val="00963BCB"/>
    <w:rsid w:val="009A0C4D"/>
    <w:rsid w:val="009B65CD"/>
    <w:rsid w:val="009C0529"/>
    <w:rsid w:val="009C2A1B"/>
    <w:rsid w:val="009D06FB"/>
    <w:rsid w:val="009E1551"/>
    <w:rsid w:val="009E1D54"/>
    <w:rsid w:val="009F603C"/>
    <w:rsid w:val="00A06B7B"/>
    <w:rsid w:val="00A101AB"/>
    <w:rsid w:val="00A10759"/>
    <w:rsid w:val="00A11487"/>
    <w:rsid w:val="00A17F22"/>
    <w:rsid w:val="00A2033D"/>
    <w:rsid w:val="00A21570"/>
    <w:rsid w:val="00A25A2A"/>
    <w:rsid w:val="00A3246A"/>
    <w:rsid w:val="00A40D8F"/>
    <w:rsid w:val="00A47925"/>
    <w:rsid w:val="00A51E31"/>
    <w:rsid w:val="00A52AA3"/>
    <w:rsid w:val="00A66B66"/>
    <w:rsid w:val="00A66C47"/>
    <w:rsid w:val="00A763A1"/>
    <w:rsid w:val="00A77E82"/>
    <w:rsid w:val="00A8106C"/>
    <w:rsid w:val="00A83D2B"/>
    <w:rsid w:val="00A84F20"/>
    <w:rsid w:val="00A91DD4"/>
    <w:rsid w:val="00A92799"/>
    <w:rsid w:val="00A9378F"/>
    <w:rsid w:val="00A976CF"/>
    <w:rsid w:val="00AB78B3"/>
    <w:rsid w:val="00AC4615"/>
    <w:rsid w:val="00AD0DDB"/>
    <w:rsid w:val="00AD4FF8"/>
    <w:rsid w:val="00AD79BC"/>
    <w:rsid w:val="00AE5F5B"/>
    <w:rsid w:val="00B00FDC"/>
    <w:rsid w:val="00B01C69"/>
    <w:rsid w:val="00B02735"/>
    <w:rsid w:val="00B07B29"/>
    <w:rsid w:val="00B171FA"/>
    <w:rsid w:val="00B22DB2"/>
    <w:rsid w:val="00B344F4"/>
    <w:rsid w:val="00B36A54"/>
    <w:rsid w:val="00B37C40"/>
    <w:rsid w:val="00B40B91"/>
    <w:rsid w:val="00B4172D"/>
    <w:rsid w:val="00B420E1"/>
    <w:rsid w:val="00B42B85"/>
    <w:rsid w:val="00B47C0A"/>
    <w:rsid w:val="00B5212C"/>
    <w:rsid w:val="00B545FB"/>
    <w:rsid w:val="00B55F88"/>
    <w:rsid w:val="00B63F08"/>
    <w:rsid w:val="00B901AC"/>
    <w:rsid w:val="00B9297A"/>
    <w:rsid w:val="00BA6501"/>
    <w:rsid w:val="00BB13B2"/>
    <w:rsid w:val="00BB3DFD"/>
    <w:rsid w:val="00BB6605"/>
    <w:rsid w:val="00BD16F0"/>
    <w:rsid w:val="00BD1E4E"/>
    <w:rsid w:val="00BD509C"/>
    <w:rsid w:val="00BD74F4"/>
    <w:rsid w:val="00BE4672"/>
    <w:rsid w:val="00BE7001"/>
    <w:rsid w:val="00BF336B"/>
    <w:rsid w:val="00BF3EC5"/>
    <w:rsid w:val="00BF714E"/>
    <w:rsid w:val="00BF7255"/>
    <w:rsid w:val="00C1022B"/>
    <w:rsid w:val="00C11429"/>
    <w:rsid w:val="00C354F9"/>
    <w:rsid w:val="00C359C0"/>
    <w:rsid w:val="00C35D96"/>
    <w:rsid w:val="00C41FCE"/>
    <w:rsid w:val="00C459C3"/>
    <w:rsid w:val="00C526AB"/>
    <w:rsid w:val="00C60F1C"/>
    <w:rsid w:val="00C70758"/>
    <w:rsid w:val="00C7289C"/>
    <w:rsid w:val="00C80CF3"/>
    <w:rsid w:val="00C91517"/>
    <w:rsid w:val="00C91FB0"/>
    <w:rsid w:val="00C9646D"/>
    <w:rsid w:val="00C972B6"/>
    <w:rsid w:val="00CA5DF8"/>
    <w:rsid w:val="00CA7DA5"/>
    <w:rsid w:val="00CB06B5"/>
    <w:rsid w:val="00CC067C"/>
    <w:rsid w:val="00CC22CF"/>
    <w:rsid w:val="00CE0F54"/>
    <w:rsid w:val="00CF0A53"/>
    <w:rsid w:val="00CF11DA"/>
    <w:rsid w:val="00CF7715"/>
    <w:rsid w:val="00D0201E"/>
    <w:rsid w:val="00D16DF7"/>
    <w:rsid w:val="00D27EFD"/>
    <w:rsid w:val="00D33C8E"/>
    <w:rsid w:val="00D42606"/>
    <w:rsid w:val="00D43E57"/>
    <w:rsid w:val="00D46265"/>
    <w:rsid w:val="00D542B0"/>
    <w:rsid w:val="00D542CD"/>
    <w:rsid w:val="00D5673A"/>
    <w:rsid w:val="00D636B8"/>
    <w:rsid w:val="00D63DCB"/>
    <w:rsid w:val="00D714DE"/>
    <w:rsid w:val="00D71BA9"/>
    <w:rsid w:val="00D71CD0"/>
    <w:rsid w:val="00D7436A"/>
    <w:rsid w:val="00D76E84"/>
    <w:rsid w:val="00D848C7"/>
    <w:rsid w:val="00D876E2"/>
    <w:rsid w:val="00D9028C"/>
    <w:rsid w:val="00D93545"/>
    <w:rsid w:val="00D94A6D"/>
    <w:rsid w:val="00DA1EC7"/>
    <w:rsid w:val="00DA5920"/>
    <w:rsid w:val="00DB0A00"/>
    <w:rsid w:val="00DB38FE"/>
    <w:rsid w:val="00DB7682"/>
    <w:rsid w:val="00DC105D"/>
    <w:rsid w:val="00DD2139"/>
    <w:rsid w:val="00DD7084"/>
    <w:rsid w:val="00DE117E"/>
    <w:rsid w:val="00E173EE"/>
    <w:rsid w:val="00E2478B"/>
    <w:rsid w:val="00E27337"/>
    <w:rsid w:val="00E3295F"/>
    <w:rsid w:val="00E40296"/>
    <w:rsid w:val="00E53944"/>
    <w:rsid w:val="00E676D0"/>
    <w:rsid w:val="00E911E5"/>
    <w:rsid w:val="00E91399"/>
    <w:rsid w:val="00E94980"/>
    <w:rsid w:val="00EA14BC"/>
    <w:rsid w:val="00EA2DFD"/>
    <w:rsid w:val="00EA52D5"/>
    <w:rsid w:val="00EB3DAD"/>
    <w:rsid w:val="00EB43B4"/>
    <w:rsid w:val="00EB78DF"/>
    <w:rsid w:val="00EC1A13"/>
    <w:rsid w:val="00ED244A"/>
    <w:rsid w:val="00ED3033"/>
    <w:rsid w:val="00EE08DD"/>
    <w:rsid w:val="00EE71AD"/>
    <w:rsid w:val="00EF5F41"/>
    <w:rsid w:val="00EF7C98"/>
    <w:rsid w:val="00F022DC"/>
    <w:rsid w:val="00F02B0C"/>
    <w:rsid w:val="00F12DE6"/>
    <w:rsid w:val="00F16EFA"/>
    <w:rsid w:val="00F20E44"/>
    <w:rsid w:val="00F30BC7"/>
    <w:rsid w:val="00F33705"/>
    <w:rsid w:val="00F3591F"/>
    <w:rsid w:val="00F47C8E"/>
    <w:rsid w:val="00F5131C"/>
    <w:rsid w:val="00F631D8"/>
    <w:rsid w:val="00F74A04"/>
    <w:rsid w:val="00F9307E"/>
    <w:rsid w:val="00FA26B3"/>
    <w:rsid w:val="00FA5E08"/>
    <w:rsid w:val="00FD1EB7"/>
    <w:rsid w:val="00FE2966"/>
    <w:rsid w:val="00FE7D4A"/>
    <w:rsid w:val="00FF3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A2A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896E5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96E55"/>
    <w:rPr>
      <w:rFonts w:ascii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uiPriority w:val="99"/>
    <w:rsid w:val="00896E55"/>
    <w:rPr>
      <w:rFonts w:cs="Times New Roman"/>
    </w:rPr>
  </w:style>
  <w:style w:type="paragraph" w:customStyle="1" w:styleId="1">
    <w:name w:val="Абзац списка1"/>
    <w:basedOn w:val="Normal"/>
    <w:uiPriority w:val="99"/>
    <w:rsid w:val="00896E55"/>
    <w:pPr>
      <w:ind w:left="720"/>
    </w:pPr>
    <w:rPr>
      <w:rFonts w:cs="Calibri"/>
    </w:rPr>
  </w:style>
  <w:style w:type="paragraph" w:customStyle="1" w:styleId="a">
    <w:name w:val="текст"/>
    <w:uiPriority w:val="99"/>
    <w:rsid w:val="00896E55"/>
    <w:pPr>
      <w:autoSpaceDE w:val="0"/>
      <w:autoSpaceDN w:val="0"/>
      <w:adjustRightInd w:val="0"/>
      <w:ind w:firstLine="482"/>
      <w:jc w:val="both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rsid w:val="00896E55"/>
    <w:rPr>
      <w:rFonts w:cs="Times New Roman"/>
      <w:color w:val="auto"/>
      <w:u w:val="single"/>
    </w:rPr>
  </w:style>
  <w:style w:type="character" w:styleId="Strong">
    <w:name w:val="Strong"/>
    <w:basedOn w:val="DefaultParagraphFont"/>
    <w:uiPriority w:val="99"/>
    <w:qFormat/>
    <w:rsid w:val="00896E5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96E55"/>
    <w:rPr>
      <w:rFonts w:cs="Times New Roman"/>
      <w:i/>
      <w:iCs/>
    </w:rPr>
  </w:style>
  <w:style w:type="paragraph" w:customStyle="1" w:styleId="a0">
    <w:name w:val="Статья"/>
    <w:basedOn w:val="Normal"/>
    <w:next w:val="Normal"/>
    <w:autoRedefine/>
    <w:uiPriority w:val="99"/>
    <w:rsid w:val="00896E55"/>
    <w:pPr>
      <w:spacing w:after="0" w:line="360" w:lineRule="auto"/>
      <w:ind w:firstLine="900"/>
      <w:jc w:val="both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9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E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96E55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96E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896E55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rsid w:val="00896E55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96E55"/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1"/>
    <w:basedOn w:val="Normal"/>
    <w:uiPriority w:val="99"/>
    <w:rsid w:val="00896E55"/>
    <w:pPr>
      <w:ind w:left="720"/>
    </w:pPr>
    <w:rPr>
      <w:rFonts w:cs="Calibri"/>
    </w:rPr>
  </w:style>
  <w:style w:type="paragraph" w:styleId="Footer">
    <w:name w:val="footer"/>
    <w:basedOn w:val="Normal"/>
    <w:link w:val="FooterChar"/>
    <w:uiPriority w:val="99"/>
    <w:rsid w:val="00896E55"/>
    <w:pPr>
      <w:tabs>
        <w:tab w:val="center" w:pos="4677"/>
        <w:tab w:val="right" w:pos="9355"/>
      </w:tabs>
    </w:pPr>
    <w:rPr>
      <w:rFonts w:cs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96E55"/>
    <w:rPr>
      <w:rFonts w:ascii="Calibri" w:hAnsi="Calibri" w:cs="Calibri"/>
    </w:rPr>
  </w:style>
  <w:style w:type="character" w:styleId="PageNumber">
    <w:name w:val="page number"/>
    <w:basedOn w:val="DefaultParagraphFont"/>
    <w:uiPriority w:val="99"/>
    <w:rsid w:val="00896E5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896E55"/>
    <w:rPr>
      <w:rFonts w:cs="Times New Roman"/>
    </w:rPr>
  </w:style>
  <w:style w:type="character" w:customStyle="1" w:styleId="a1">
    <w:name w:val="Основной текст_"/>
    <w:basedOn w:val="DefaultParagraphFont"/>
    <w:link w:val="10"/>
    <w:uiPriority w:val="99"/>
    <w:locked/>
    <w:rsid w:val="00896E55"/>
    <w:rPr>
      <w:rFonts w:cs="Times New Roman"/>
      <w:shd w:val="clear" w:color="auto" w:fill="FFFFFF"/>
    </w:rPr>
  </w:style>
  <w:style w:type="paragraph" w:customStyle="1" w:styleId="10">
    <w:name w:val="Основной текст1"/>
    <w:basedOn w:val="Normal"/>
    <w:link w:val="a1"/>
    <w:uiPriority w:val="99"/>
    <w:rsid w:val="00896E55"/>
    <w:pPr>
      <w:shd w:val="clear" w:color="auto" w:fill="FFFFFF"/>
      <w:spacing w:before="120" w:after="0" w:line="269" w:lineRule="exact"/>
      <w:ind w:hanging="560"/>
      <w:jc w:val="both"/>
    </w:pPr>
    <w:rPr>
      <w:shd w:val="clear" w:color="auto" w:fill="FFFFFF"/>
    </w:rPr>
  </w:style>
  <w:style w:type="paragraph" w:styleId="Header">
    <w:name w:val="header"/>
    <w:basedOn w:val="Normal"/>
    <w:link w:val="HeaderChar"/>
    <w:uiPriority w:val="99"/>
    <w:semiHidden/>
    <w:rsid w:val="00896E55"/>
    <w:pPr>
      <w:tabs>
        <w:tab w:val="center" w:pos="4677"/>
        <w:tab w:val="right" w:pos="9355"/>
      </w:tabs>
    </w:pPr>
    <w:rPr>
      <w:rFonts w:cs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96E55"/>
    <w:rPr>
      <w:rFonts w:ascii="Calibri" w:hAnsi="Calibri" w:cs="Calibri"/>
    </w:rPr>
  </w:style>
  <w:style w:type="character" w:customStyle="1" w:styleId="32">
    <w:name w:val="Основной текст (3)2"/>
    <w:basedOn w:val="DefaultParagraphFont"/>
    <w:uiPriority w:val="99"/>
    <w:rsid w:val="00073888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DefaultParagraphFont"/>
    <w:link w:val="31"/>
    <w:uiPriority w:val="99"/>
    <w:locked/>
    <w:rsid w:val="00073888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Normal"/>
    <w:link w:val="3"/>
    <w:uiPriority w:val="99"/>
    <w:rsid w:val="00073888"/>
    <w:pPr>
      <w:shd w:val="clear" w:color="auto" w:fill="FFFFFF"/>
      <w:spacing w:before="180" w:after="0" w:line="586" w:lineRule="exact"/>
    </w:pPr>
    <w:rPr>
      <w:b/>
      <w:bCs/>
      <w:sz w:val="19"/>
      <w:szCs w:val="19"/>
    </w:rPr>
  </w:style>
  <w:style w:type="paragraph" w:styleId="Title">
    <w:name w:val="Title"/>
    <w:basedOn w:val="Normal"/>
    <w:link w:val="TitleChar"/>
    <w:uiPriority w:val="99"/>
    <w:qFormat/>
    <w:rsid w:val="00073888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073888"/>
    <w:rPr>
      <w:rFonts w:ascii="Times New Roman" w:hAnsi="Times New Roman" w:cs="Times New Roman"/>
      <w:b/>
      <w:i/>
      <w:sz w:val="20"/>
      <w:szCs w:val="20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032127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53">
    <w:name w:val="Основной текст (5)3"/>
    <w:basedOn w:val="5"/>
    <w:uiPriority w:val="99"/>
    <w:rsid w:val="00032127"/>
  </w:style>
  <w:style w:type="character" w:customStyle="1" w:styleId="510pt">
    <w:name w:val="Основной текст (5) + 10 pt"/>
    <w:basedOn w:val="5"/>
    <w:uiPriority w:val="99"/>
    <w:rsid w:val="00032127"/>
    <w:rPr>
      <w:sz w:val="20"/>
      <w:szCs w:val="20"/>
    </w:rPr>
  </w:style>
  <w:style w:type="character" w:customStyle="1" w:styleId="5132">
    <w:name w:val="Основной текст (5) + 132"/>
    <w:aliases w:val="5 pt2,Не полужирный2"/>
    <w:basedOn w:val="5"/>
    <w:uiPriority w:val="99"/>
    <w:rsid w:val="00032127"/>
    <w:rPr>
      <w:sz w:val="27"/>
      <w:szCs w:val="27"/>
    </w:rPr>
  </w:style>
  <w:style w:type="paragraph" w:customStyle="1" w:styleId="51">
    <w:name w:val="Основной текст (5)1"/>
    <w:basedOn w:val="Normal"/>
    <w:link w:val="5"/>
    <w:uiPriority w:val="99"/>
    <w:rsid w:val="00032127"/>
    <w:pPr>
      <w:shd w:val="clear" w:color="auto" w:fill="FFFFFF"/>
      <w:spacing w:after="0" w:line="278" w:lineRule="exact"/>
      <w:jc w:val="both"/>
    </w:pPr>
    <w:rPr>
      <w:b/>
      <w:bCs/>
      <w:sz w:val="23"/>
      <w:szCs w:val="23"/>
    </w:rPr>
  </w:style>
  <w:style w:type="character" w:customStyle="1" w:styleId="4">
    <w:name w:val="Основной текст (4)_"/>
    <w:basedOn w:val="DefaultParagraphFont"/>
    <w:link w:val="41"/>
    <w:uiPriority w:val="99"/>
    <w:locked/>
    <w:rsid w:val="00032127"/>
    <w:rPr>
      <w:rFonts w:cs="Times New Roman"/>
      <w:b/>
      <w:bCs/>
      <w:shd w:val="clear" w:color="auto" w:fill="FFFFFF"/>
    </w:rPr>
  </w:style>
  <w:style w:type="character" w:customStyle="1" w:styleId="410">
    <w:name w:val="Основной текст (4) + Курсив1"/>
    <w:basedOn w:val="4"/>
    <w:uiPriority w:val="99"/>
    <w:rsid w:val="00032127"/>
    <w:rPr>
      <w:i/>
      <w:iCs/>
    </w:rPr>
  </w:style>
  <w:style w:type="character" w:customStyle="1" w:styleId="43">
    <w:name w:val="Основной текст (4)3"/>
    <w:basedOn w:val="4"/>
    <w:uiPriority w:val="99"/>
    <w:rsid w:val="00032127"/>
  </w:style>
  <w:style w:type="paragraph" w:customStyle="1" w:styleId="41">
    <w:name w:val="Основной текст (4)1"/>
    <w:basedOn w:val="Normal"/>
    <w:link w:val="4"/>
    <w:uiPriority w:val="99"/>
    <w:rsid w:val="00032127"/>
    <w:pPr>
      <w:shd w:val="clear" w:color="auto" w:fill="FFFFFF"/>
      <w:spacing w:after="0" w:line="240" w:lineRule="atLeast"/>
      <w:ind w:hanging="360"/>
    </w:pPr>
    <w:rPr>
      <w:b/>
      <w:bCs/>
    </w:rPr>
  </w:style>
  <w:style w:type="character" w:customStyle="1" w:styleId="52">
    <w:name w:val="Основной текст (5)2"/>
    <w:basedOn w:val="5"/>
    <w:uiPriority w:val="99"/>
    <w:rsid w:val="00032127"/>
  </w:style>
  <w:style w:type="paragraph" w:customStyle="1" w:styleId="110">
    <w:name w:val="Основной_текст_1.1."/>
    <w:basedOn w:val="Normal"/>
    <w:uiPriority w:val="99"/>
    <w:rsid w:val="00C7289C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1181</TotalTime>
  <Pages>24</Pages>
  <Words>5523</Words>
  <Characters>31486</Characters>
  <Application>Microsoft Office Outlook</Application>
  <DocSecurity>0</DocSecurity>
  <Lines>0</Lines>
  <Paragraphs>0</Paragraphs>
  <ScaleCrop>false</ScaleCrop>
  <Company>ВолГУ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Юдина</dc:creator>
  <cp:keywords/>
  <dc:description/>
  <cp:lastModifiedBy>User</cp:lastModifiedBy>
  <cp:revision>270</cp:revision>
  <cp:lastPrinted>2013-03-11T07:21:00Z</cp:lastPrinted>
  <dcterms:created xsi:type="dcterms:W3CDTF">2012-03-01T13:05:00Z</dcterms:created>
  <dcterms:modified xsi:type="dcterms:W3CDTF">2013-07-12T10:47:00Z</dcterms:modified>
</cp:coreProperties>
</file>