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61F4" w:rsidTr="000D61F4">
        <w:tc>
          <w:tcPr>
            <w:tcW w:w="4785" w:type="dxa"/>
            <w:vAlign w:val="center"/>
          </w:tcPr>
          <w:p w:rsidR="000D61F4" w:rsidRPr="000D61F4" w:rsidRDefault="000D61F4" w:rsidP="000D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F4">
              <w:rPr>
                <w:rFonts w:ascii="Times New Roman" w:hAnsi="Times New Roman" w:cs="Times New Roman"/>
                <w:b/>
                <w:sz w:val="28"/>
                <w:szCs w:val="28"/>
              </w:rPr>
              <w:t>Ручкин Виталий Анатольевич</w:t>
            </w:r>
          </w:p>
          <w:p w:rsidR="000D61F4" w:rsidRPr="000D61F4" w:rsidRDefault="000D61F4" w:rsidP="000D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0D61F4" w:rsidRDefault="000D61F4" w:rsidP="000D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69465" cy="2857500"/>
                  <wp:effectExtent l="19050" t="0" r="2285" b="0"/>
                  <wp:docPr id="2" name="Рисунок 1" descr="Ручкин Виталий Анатол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чкин Виталий Анатол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46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1F4" w:rsidRDefault="000D61F4" w:rsidP="000D6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3FA" w:rsidRDefault="001E23FA" w:rsidP="000D6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юридических наук, профессор, заслуженный деятель науки РФ</w:t>
      </w:r>
      <w:r w:rsidR="00203A87">
        <w:rPr>
          <w:rFonts w:ascii="Times New Roman" w:hAnsi="Times New Roman" w:cs="Times New Roman"/>
          <w:sz w:val="28"/>
          <w:szCs w:val="28"/>
        </w:rPr>
        <w:t xml:space="preserve">, </w:t>
      </w:r>
      <w:r w:rsidR="000D61F4" w:rsidRPr="000D61F4">
        <w:rPr>
          <w:rFonts w:ascii="Times New Roman" w:hAnsi="Times New Roman" w:cs="Times New Roman"/>
          <w:sz w:val="28"/>
          <w:szCs w:val="28"/>
        </w:rPr>
        <w:t>академик Российской Академии Естествознания</w:t>
      </w:r>
      <w:r w:rsidR="00076515">
        <w:rPr>
          <w:rFonts w:ascii="Times New Roman" w:hAnsi="Times New Roman" w:cs="Times New Roman"/>
          <w:sz w:val="28"/>
          <w:szCs w:val="28"/>
        </w:rPr>
        <w:t>.</w:t>
      </w:r>
    </w:p>
    <w:p w:rsidR="000D61F4" w:rsidRPr="000D61F4" w:rsidRDefault="000D61F4" w:rsidP="000D61F4">
      <w:pPr>
        <w:jc w:val="both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Основное научное направление — судебная экспертиза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1F4" w:rsidRPr="000D61F4" w:rsidRDefault="000D61F4" w:rsidP="000D61F4">
      <w:pPr>
        <w:jc w:val="both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 xml:space="preserve">По окончании средней школы служил в Дальневосточном пограничном округе. В 1978 г. с отличием </w:t>
      </w:r>
      <w:proofErr w:type="gramStart"/>
      <w:r w:rsidRPr="000D61F4">
        <w:rPr>
          <w:rFonts w:ascii="Times New Roman" w:hAnsi="Times New Roman" w:cs="Times New Roman"/>
          <w:sz w:val="28"/>
          <w:szCs w:val="28"/>
        </w:rPr>
        <w:t>закончил Высшую следственную школу</w:t>
      </w:r>
      <w:proofErr w:type="gramEnd"/>
      <w:r w:rsidRPr="000D61F4">
        <w:rPr>
          <w:rFonts w:ascii="Times New Roman" w:hAnsi="Times New Roman" w:cs="Times New Roman"/>
          <w:sz w:val="28"/>
          <w:szCs w:val="28"/>
        </w:rPr>
        <w:t xml:space="preserve"> МВД СССР (факультет экспертов-криминалистов). После обучения в заочной адъюнктуре Академии МВД СССР (</w:t>
      </w:r>
      <w:proofErr w:type="gramStart"/>
      <w:r w:rsidRPr="000D61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61F4">
        <w:rPr>
          <w:rFonts w:ascii="Times New Roman" w:hAnsi="Times New Roman" w:cs="Times New Roman"/>
          <w:sz w:val="28"/>
          <w:szCs w:val="28"/>
        </w:rPr>
        <w:t>. Москва) в 1983 г. под руководством профессора Р. С. Белкина защитил кандидатскую диссертацию. В 2004 г. защитил докторскую диссертацию (Научный консультант профессор Т. В. Аверьянова).</w:t>
      </w:r>
    </w:p>
    <w:p w:rsidR="000D61F4" w:rsidRPr="000D61F4" w:rsidRDefault="000D61F4" w:rsidP="000D61F4">
      <w:pPr>
        <w:jc w:val="both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Стаж педагогической работы — свыше 36 лет. Последовательно прошел все ступени преподавательской работы — от преподавателя до начальника факультета экспертов-криминалистов Волгоградской академии МВД России. Из них 13 лет возглавлял кафедру основ экспертно-криминалистической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1F4">
        <w:rPr>
          <w:rFonts w:ascii="Times New Roman" w:hAnsi="Times New Roman" w:cs="Times New Roman"/>
          <w:sz w:val="28"/>
          <w:szCs w:val="28"/>
        </w:rPr>
        <w:t>Является членом Международного конгресса криминалистов.</w:t>
      </w:r>
    </w:p>
    <w:p w:rsidR="000D61F4" w:rsidRPr="000D61F4" w:rsidRDefault="000D61F4" w:rsidP="000D61F4">
      <w:pPr>
        <w:jc w:val="both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 xml:space="preserve">Осуществляет научное руководство докторантами, адъюнктами и соискателями. Публикуется в отечественных и зарубежных ведущих научных журналах. За активную научную деятельность </w:t>
      </w:r>
      <w:proofErr w:type="gramStart"/>
      <w:r w:rsidRPr="000D61F4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0D61F4">
        <w:rPr>
          <w:rFonts w:ascii="Times New Roman" w:hAnsi="Times New Roman" w:cs="Times New Roman"/>
          <w:sz w:val="28"/>
          <w:szCs w:val="28"/>
        </w:rPr>
        <w:t xml:space="preserve"> членом «Российской ассоциации содействия науке» при Общественной палате Российской Федерации.</w:t>
      </w:r>
    </w:p>
    <w:p w:rsidR="000D61F4" w:rsidRPr="000D61F4" w:rsidRDefault="000D61F4" w:rsidP="000D61F4">
      <w:pPr>
        <w:jc w:val="both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Является автором свыше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61F4">
        <w:rPr>
          <w:rFonts w:ascii="Times New Roman" w:hAnsi="Times New Roman" w:cs="Times New Roman"/>
          <w:sz w:val="28"/>
          <w:szCs w:val="28"/>
        </w:rPr>
        <w:t xml:space="preserve">0 опубликованных научных работ. Среди них 3 индивидуальные монографии: Оружие и следы его применения. — Криминалистическое учение. — М., 2003; Криминалистическая экспертиза </w:t>
      </w:r>
      <w:r w:rsidRPr="000D61F4">
        <w:rPr>
          <w:rFonts w:ascii="Times New Roman" w:hAnsi="Times New Roman" w:cs="Times New Roman"/>
          <w:sz w:val="28"/>
          <w:szCs w:val="28"/>
        </w:rPr>
        <w:lastRenderedPageBreak/>
        <w:t>оружия и следов его применения: вопросы теории, практики и дидактики. — М., 2004; Частная экспертная теория об оружии и следах его применения в системе общей теории судебной экспертизы. — Волгоград, 2012.</w:t>
      </w:r>
    </w:p>
    <w:p w:rsidR="000D61F4" w:rsidRPr="000D61F4" w:rsidRDefault="000D61F4" w:rsidP="000D61F4">
      <w:pPr>
        <w:jc w:val="both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Неоднократно приглашался для чтения лекций по проблемам подготовки экспертных кадров для правоохранительных органов в зарубежные страны (Германия — 1997 г.; Казахстан — 2001 г., 2007 г., 2008 г.; Китай — 2010 г.). В 2004 году приглашался в качестве международного эксперта ОБСЕ для подготовки сотрудников МВД Киргизской Республики.</w:t>
      </w:r>
    </w:p>
    <w:p w:rsidR="000D61F4" w:rsidRPr="000D61F4" w:rsidRDefault="000D61F4" w:rsidP="000D61F4">
      <w:pPr>
        <w:jc w:val="both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При интенсивной научно-исследовательской и педагогической работе активно участвует в общественной жизни: является членом двух диссертационных и ученого советов Волгоградской академии МВД России; редакционных советов рецензируемых журналов «Вестник Волгоградской академии МВД России», «Судебная экспертиза» и федерального журнала Саратовской государственной академии права «Проблемы уголовного процесса, криминалистики и судебной экспертизы». Член Общественного совета при Министерстве образования и науки Волгоградской области. Возглавляет общественную организацию «Волгоградский городской клуб докторов наук».</w:t>
      </w:r>
    </w:p>
    <w:p w:rsidR="000D61F4" w:rsidRPr="000D61F4" w:rsidRDefault="000D61F4" w:rsidP="000D61F4">
      <w:pPr>
        <w:jc w:val="both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Большую научно-педагогическую работу успешно сочетает с творческой деятельностью в области художественной литературы. Член Союза писателей России, лауреат литературного конкурса МВД России «Доброе слово».</w:t>
      </w:r>
    </w:p>
    <w:p w:rsidR="000D61F4" w:rsidRPr="001E23FA" w:rsidRDefault="000D61F4" w:rsidP="000D61F4">
      <w:pPr>
        <w:jc w:val="both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 xml:space="preserve">Имеет государственные и ведомственные награды. Неоднократно поощрялся правами Министра МВД России, органами государственной власти Волгоградской области, руководством вузов </w:t>
      </w:r>
      <w:proofErr w:type="gramStart"/>
      <w:r w:rsidRPr="000D61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61F4">
        <w:rPr>
          <w:rFonts w:ascii="Times New Roman" w:hAnsi="Times New Roman" w:cs="Times New Roman"/>
          <w:sz w:val="28"/>
          <w:szCs w:val="28"/>
        </w:rPr>
        <w:t>. Волгограда и г. Саратова.</w:t>
      </w:r>
    </w:p>
    <w:sectPr w:rsidR="000D61F4" w:rsidRPr="001E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E23FA"/>
    <w:rsid w:val="00044A66"/>
    <w:rsid w:val="00076515"/>
    <w:rsid w:val="000D61F4"/>
    <w:rsid w:val="001E23FA"/>
    <w:rsid w:val="0020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6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2017-07-04T09:23:00Z</dcterms:created>
  <dcterms:modified xsi:type="dcterms:W3CDTF">2017-07-04T09:38:00Z</dcterms:modified>
</cp:coreProperties>
</file>