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47" w:rsidRDefault="009B5A47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90C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9B5A47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</w:t>
      </w:r>
      <w:r w:rsidRPr="003030D9">
        <w:rPr>
          <w:rFonts w:ascii="Times New Roman" w:hAnsi="Times New Roman" w:cs="Times New Roman"/>
          <w:b/>
          <w:sz w:val="16"/>
          <w:szCs w:val="16"/>
        </w:rPr>
        <w:t xml:space="preserve">организации </w:t>
      </w:r>
      <w:r w:rsidR="003030D9" w:rsidRPr="003030D9">
        <w:rPr>
          <w:rFonts w:ascii="Times New Roman" w:hAnsi="Times New Roman" w:cs="Times New Roman"/>
          <w:b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b/>
          <w:sz w:val="16"/>
          <w:szCs w:val="16"/>
        </w:rPr>
        <w:t xml:space="preserve"> экзамена по русскому языку как иностранному, </w:t>
      </w:r>
    </w:p>
    <w:p w:rsidR="00456484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истории России и основам законодательства Российской Федерации в федеральном государственном </w:t>
      </w:r>
      <w:r w:rsidR="00543DF7">
        <w:rPr>
          <w:rFonts w:ascii="Times New Roman" w:hAnsi="Times New Roman" w:cs="Times New Roman"/>
          <w:b/>
          <w:sz w:val="16"/>
          <w:szCs w:val="16"/>
        </w:rPr>
        <w:t xml:space="preserve">автономном 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образовательном учреждении высшего образования «Волгоградский государственный университет»</w:t>
      </w:r>
    </w:p>
    <w:p w:rsidR="00456484" w:rsidRPr="00BA7E6F" w:rsidRDefault="00456484" w:rsidP="0078201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Default="00456484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«____» ____________2025 г.</w:t>
      </w:r>
    </w:p>
    <w:p w:rsidR="009B5A47" w:rsidRPr="00BA7E6F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4B54" w:rsidRPr="00BA7E6F" w:rsidRDefault="006B25B4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5.5pt;margin-top:30.5pt;width:76.35pt;height:.05pt;z-index:251649024" o:connectortype="straight" strokeweight=".25pt"/>
        </w:pict>
      </w:r>
      <w:r w:rsidR="00456484" w:rsidRPr="00BA7E6F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</w:t>
      </w:r>
      <w:r w:rsidRPr="00BA7E6F">
        <w:rPr>
          <w:rFonts w:ascii="Times New Roman" w:hAnsi="Times New Roman" w:cs="Times New Roman"/>
          <w:sz w:val="16"/>
          <w:szCs w:val="16"/>
        </w:rPr>
        <w:t xml:space="preserve">в лице </w:t>
      </w:r>
      <w:r>
        <w:rPr>
          <w:rFonts w:ascii="Times New Roman" w:hAnsi="Times New Roman" w:cs="Times New Roman"/>
          <w:sz w:val="16"/>
          <w:szCs w:val="16"/>
        </w:rPr>
        <w:t xml:space="preserve">заведующего центром тестирования иностранных граждан и лиц без гражданства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Климантьева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Олега Анатольевича, действующего на основании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доверенности от </w:t>
      </w:r>
      <w:r>
        <w:rPr>
          <w:rFonts w:ascii="Times New Roman" w:hAnsi="Times New Roman" w:cs="Times New Roman"/>
          <w:sz w:val="16"/>
          <w:szCs w:val="16"/>
        </w:rPr>
        <w:t>01.07</w:t>
      </w:r>
      <w:r w:rsidRPr="00BA7E6F">
        <w:rPr>
          <w:rFonts w:ascii="Times New Roman" w:hAnsi="Times New Roman" w:cs="Times New Roman"/>
          <w:sz w:val="16"/>
          <w:szCs w:val="16"/>
        </w:rPr>
        <w:t>.2025 г. №2025-</w:t>
      </w:r>
      <w:r>
        <w:rPr>
          <w:rFonts w:ascii="Times New Roman" w:hAnsi="Times New Roman" w:cs="Times New Roman"/>
          <w:sz w:val="16"/>
          <w:szCs w:val="16"/>
        </w:rPr>
        <w:t>62</w:t>
      </w:r>
      <w:r w:rsidR="00456484" w:rsidRPr="00BA7E6F">
        <w:rPr>
          <w:rFonts w:ascii="Times New Roman" w:hAnsi="Times New Roman" w:cs="Times New Roman"/>
          <w:sz w:val="16"/>
          <w:szCs w:val="16"/>
        </w:rPr>
        <w:t>, с одной стороны, и гражданин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D4B54" w:rsidRPr="00BA7E6F" w:rsidRDefault="006B25B4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29" type="#_x0000_t32" style="position:absolute;left:0;text-align:left;margin-left:122.4pt;margin-top:8.65pt;width:399.45pt;height:0;z-index:251652096" o:connectortype="straight" strokeweight=".25pt"/>
        </w:pic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BA7E6F" w:rsidRDefault="0025058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именуемый в дальнейшем «Экзаменуемый» действующий на основании</w:t>
      </w:r>
    </w:p>
    <w:p w:rsidR="00250585" w:rsidRPr="00BA7E6F" w:rsidRDefault="006B25B4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0" type="#_x0000_t32" style="position:absolute;left:0;text-align:left;margin-left:43.05pt;margin-top:9.1pt;width:478.8pt;height:0;z-index:251653120" o:connectortype="straight" strokeweight=".25pt"/>
        </w:pict>
      </w:r>
      <w:proofErr w:type="gramStart"/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ПАСПОРТ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серия</w:t>
      </w:r>
      <w:proofErr w:type="gramEnd"/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           номер</w:t>
      </w:r>
      <w:r w:rsidR="003720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выдан                  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</w:p>
    <w:p w:rsidR="00250585" w:rsidRPr="00BA7E6F" w:rsidRDefault="006B25B4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2" type="#_x0000_t32" style="position:absolute;left:0;text-align:left;margin-left:40.05pt;margin-top:7.75pt;width:481.8pt;height:0;z-index:251655168" o:connectortype="straight" strokeweight=".25pt"/>
        </w:pic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кем выдан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562C9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57424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1.1. 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Университет принимает на себя обязательства по </w:t>
      </w:r>
      <w:r w:rsidR="006B34DE" w:rsidRPr="003030D9">
        <w:rPr>
          <w:rFonts w:ascii="Times New Roman" w:hAnsi="Times New Roman" w:cs="Times New Roman"/>
          <w:sz w:val="16"/>
          <w:szCs w:val="16"/>
        </w:rPr>
        <w:t>организации</w:t>
      </w:r>
      <w:r w:rsidRPr="003030D9">
        <w:rPr>
          <w:rFonts w:ascii="Times New Roman" w:hAnsi="Times New Roman" w:cs="Times New Roman"/>
          <w:sz w:val="16"/>
          <w:szCs w:val="16"/>
        </w:rPr>
        <w:t xml:space="preserve"> </w:t>
      </w:r>
      <w:r w:rsidR="003030D9" w:rsidRPr="003030D9">
        <w:rPr>
          <w:rFonts w:ascii="Times New Roman" w:hAnsi="Times New Roman" w:cs="Times New Roman"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как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также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подготовке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выдаче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необходимых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документов,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подтверждающих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уровень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владения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русским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языком,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историей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оплатить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указанные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услуги.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2.1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Принять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указанием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2.2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Разместить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информацию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датах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стендах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сайте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130BD8" w:rsidRPr="00BA7E6F">
          <w:rPr>
            <w:rStyle w:val="a4"/>
            <w:rFonts w:ascii="Times New Roman" w:hAnsi="Times New Roman" w:cs="Times New Roman"/>
            <w:sz w:val="16"/>
            <w:szCs w:val="16"/>
          </w:rPr>
          <w:t>www.volsu.ru</w:t>
        </w:r>
      </w:hyperlink>
      <w:r w:rsidRPr="00BA7E6F">
        <w:rPr>
          <w:rFonts w:ascii="Times New Roman" w:hAnsi="Times New Roman" w:cs="Times New Roman"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2.3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бесплатных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демонстрационных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вариантов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результатами.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2.4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критериями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оценивания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2.5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Проводить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консультации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возникающим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вопросам,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связанным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Организовать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истории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основам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2.7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Выдать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8E64F3">
        <w:rPr>
          <w:rFonts w:ascii="Times New Roman" w:hAnsi="Times New Roman" w:cs="Times New Roman"/>
          <w:sz w:val="16"/>
          <w:szCs w:val="16"/>
        </w:rPr>
        <w:t>3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8E64F3">
        <w:rPr>
          <w:rFonts w:ascii="Times New Roman" w:hAnsi="Times New Roman" w:cs="Times New Roman"/>
          <w:sz w:val="16"/>
          <w:szCs w:val="16"/>
        </w:rPr>
        <w:t>(трех</w:t>
      </w:r>
      <w:r w:rsidRPr="00BA7E6F">
        <w:rPr>
          <w:rFonts w:ascii="Times New Roman" w:hAnsi="Times New Roman" w:cs="Times New Roman"/>
          <w:sz w:val="16"/>
          <w:szCs w:val="16"/>
        </w:rPr>
        <w:t>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рабочих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подтверждающие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удовлетворительный,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Справку,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неудовлетворительный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3.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3.1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Произвести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43DF7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3.2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Прибыть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(один)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400062,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  <w:r w:rsidR="00821232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проспект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Университетский,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100.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3.3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нотариально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заверенную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перевода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паспорта,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(заполняется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месте).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3.4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3.5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Строго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соблюдать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правила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период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82012" w:rsidRPr="00BA7E6F" w:rsidTr="003720E4">
        <w:trPr>
          <w:trHeight w:val="319"/>
        </w:trPr>
        <w:tc>
          <w:tcPr>
            <w:tcW w:w="5245" w:type="dxa"/>
            <w:vAlign w:val="center"/>
          </w:tcPr>
          <w:p w:rsidR="00782012" w:rsidRPr="00BA7E6F" w:rsidRDefault="00782012" w:rsidP="00372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Уровень тестирования:</w:t>
            </w:r>
          </w:p>
        </w:tc>
        <w:tc>
          <w:tcPr>
            <w:tcW w:w="5245" w:type="dxa"/>
            <w:vAlign w:val="center"/>
          </w:tcPr>
          <w:p w:rsidR="00782012" w:rsidRPr="00BA7E6F" w:rsidRDefault="00782012" w:rsidP="003720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Разрешение на работу или патент</w:t>
            </w:r>
          </w:p>
        </w:tc>
      </w:tr>
      <w:tr w:rsidR="00782012" w:rsidRPr="00BA7E6F" w:rsidTr="003720E4">
        <w:trPr>
          <w:trHeight w:val="268"/>
        </w:trPr>
        <w:tc>
          <w:tcPr>
            <w:tcW w:w="5245" w:type="dxa"/>
            <w:vAlign w:val="center"/>
          </w:tcPr>
          <w:p w:rsidR="00782012" w:rsidRPr="00BA7E6F" w:rsidRDefault="00782012" w:rsidP="00372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Стоимость за одного экзаменуемого:</w:t>
            </w:r>
          </w:p>
        </w:tc>
        <w:tc>
          <w:tcPr>
            <w:tcW w:w="5245" w:type="dxa"/>
            <w:vAlign w:val="center"/>
          </w:tcPr>
          <w:p w:rsidR="00543DF7" w:rsidRPr="003720E4" w:rsidRDefault="00782012" w:rsidP="003720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20E4">
              <w:rPr>
                <w:rFonts w:ascii="Times New Roman" w:hAnsi="Times New Roman" w:cs="Times New Roman"/>
                <w:b/>
                <w:sz w:val="16"/>
                <w:szCs w:val="16"/>
              </w:rPr>
              <w:t>3 800,00 (три тысячи восемьсот рублей 00 копеек)</w:t>
            </w:r>
          </w:p>
        </w:tc>
      </w:tr>
    </w:tbl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4.2. Оплата за оказание, в соответствии с настоящим Договором, услуг производится Экзаменуемым единовременным авансовым платежом в наличной (в кассе Университета) или безналичной форме по банк</w:t>
      </w:r>
      <w:r w:rsidR="003720E4">
        <w:rPr>
          <w:rFonts w:ascii="Times New Roman" w:hAnsi="Times New Roman" w:cs="Times New Roman"/>
          <w:sz w:val="16"/>
          <w:szCs w:val="16"/>
        </w:rPr>
        <w:t xml:space="preserve">овским реквизитам, указанным в 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Экзаменуемый самостоятельно несет все расходы по переводу (перечислению) денежных средств по настоящему Договору. Фактом оплаты является поступление денежных средств на расчетный счет Университета.</w:t>
      </w:r>
    </w:p>
    <w:p w:rsidR="00782012" w:rsidRPr="00BA7E6F" w:rsidRDefault="00543DF7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BA7E6F">
        <w:rPr>
          <w:rFonts w:ascii="Times New Roman" w:hAnsi="Times New Roman" w:cs="Times New Roman"/>
          <w:sz w:val="16"/>
          <w:szCs w:val="16"/>
        </w:rPr>
        <w:t>праве привлекать иных физических или юридических лиц для оплаты услуг по настоящему Договору. Привлечение иных физ</w:t>
      </w:r>
      <w:r>
        <w:rPr>
          <w:rFonts w:ascii="Times New Roman" w:hAnsi="Times New Roman" w:cs="Times New Roman"/>
          <w:sz w:val="16"/>
          <w:szCs w:val="16"/>
        </w:rPr>
        <w:t xml:space="preserve">ических или юридических лиц для </w:t>
      </w:r>
      <w:r w:rsidR="00782012" w:rsidRPr="00BA7E6F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ВЫДАЧИ ДУБЛИКАТА 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5.1. Основанием для выдачи дубликата сертификата является: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-утрата или порча сертификата либо утрата или порча дубликата сертификата;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-обнаружение в сертификате либо в дубликате сертификата ошибок после получения указанного документа;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 xml:space="preserve">-изменение фамилии </w:t>
      </w:r>
      <w:r w:rsidR="00543DF7">
        <w:rPr>
          <w:rFonts w:ascii="Times New Roman" w:hAnsi="Times New Roman" w:cs="Times New Roman"/>
          <w:sz w:val="16"/>
          <w:szCs w:val="16"/>
        </w:rPr>
        <w:t xml:space="preserve">и </w:t>
      </w:r>
      <w:r w:rsidRPr="00BA7E6F">
        <w:rPr>
          <w:rFonts w:ascii="Times New Roman" w:hAnsi="Times New Roman" w:cs="Times New Roman"/>
          <w:sz w:val="16"/>
          <w:szCs w:val="16"/>
        </w:rPr>
        <w:t>(или) имени, и (или) отчества (при наличии) иностранного гражданина, которому был ранее выдан сертификат.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5.2. Выдача дубликата осуществляется Университетом на платной основе и составляет 2</w:t>
      </w:r>
      <w:r w:rsidR="00543DF7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000</w:t>
      </w:r>
      <w:r w:rsidR="00543DF7">
        <w:rPr>
          <w:rFonts w:ascii="Times New Roman" w:hAnsi="Times New Roman" w:cs="Times New Roman"/>
          <w:sz w:val="16"/>
          <w:szCs w:val="16"/>
        </w:rPr>
        <w:t>,00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(две тысячи</w:t>
      </w:r>
      <w:r w:rsidR="005A50A9" w:rsidRPr="005A50A9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BA7E6F">
        <w:rPr>
          <w:rFonts w:ascii="Times New Roman" w:hAnsi="Times New Roman" w:cs="Times New Roman"/>
          <w:sz w:val="16"/>
          <w:szCs w:val="16"/>
        </w:rPr>
        <w:t>рублей</w:t>
      </w:r>
      <w:r w:rsidR="005A50A9">
        <w:rPr>
          <w:rFonts w:ascii="Times New Roman" w:hAnsi="Times New Roman" w:cs="Times New Roman"/>
          <w:sz w:val="16"/>
          <w:szCs w:val="16"/>
        </w:rPr>
        <w:t xml:space="preserve"> 00 копеек</w:t>
      </w:r>
      <w:r w:rsidRPr="00BA7E6F">
        <w:rPr>
          <w:rFonts w:ascii="Times New Roman" w:hAnsi="Times New Roman" w:cs="Times New Roman"/>
          <w:sz w:val="16"/>
          <w:szCs w:val="16"/>
        </w:rPr>
        <w:t xml:space="preserve">), в том числе НДС в размере 333,34 (триста тридцать три) </w:t>
      </w:r>
      <w:r w:rsidR="00562C9E" w:rsidRPr="00BA7E6F">
        <w:rPr>
          <w:rFonts w:ascii="Times New Roman" w:hAnsi="Times New Roman" w:cs="Times New Roman"/>
          <w:sz w:val="16"/>
          <w:szCs w:val="16"/>
        </w:rPr>
        <w:t>рубля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34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(тридцать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четыре)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копейки.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5.3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утратившее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обратиться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562C9E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5.4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единовременным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авансовым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кассе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Университета)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банковским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реквизитам,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указываться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страна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(гражданство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документами,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назначении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оформление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5.5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необходимо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 xml:space="preserve">копию. </w:t>
      </w:r>
    </w:p>
    <w:p w:rsidR="00562C9E" w:rsidRPr="00BA7E6F" w:rsidRDefault="00562C9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будут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30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BA7E6F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Арбитражном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области.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5A47" w:rsidRDefault="009B5A47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20E4" w:rsidRDefault="003720E4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lastRenderedPageBreak/>
        <w:t>7.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несоблюдении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сроков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потребовать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(штрафа,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пеней)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7.3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устанавливается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7.4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Уплата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освобождает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7.6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виде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7.7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7.8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5A50A9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6C7D" w:rsidRPr="00BA7E6F" w:rsidRDefault="00782012" w:rsidP="00BA6C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8.1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31.12.2025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8.2.1.</w:t>
      </w:r>
      <w:r w:rsidR="000B2894" w:rsidRPr="00BA7E6F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с 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D310CA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A50A9">
        <w:rPr>
          <w:rFonts w:ascii="Times New Roman" w:hAnsi="Times New Roman" w:cs="Times New Roman"/>
          <w:sz w:val="16"/>
          <w:szCs w:val="16"/>
        </w:rPr>
        <w:t>один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двух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лицам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9.4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10.1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27.07.2006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25.07.2002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актов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ФГАОУ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сбор,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базах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A50A9">
        <w:rPr>
          <w:rFonts w:ascii="Times New Roman" w:hAnsi="Times New Roman" w:cs="Times New Roman"/>
          <w:sz w:val="16"/>
          <w:szCs w:val="16"/>
        </w:rPr>
        <w:t>п</w:t>
      </w:r>
      <w:r w:rsidR="003720E4">
        <w:rPr>
          <w:rFonts w:ascii="Times New Roman" w:hAnsi="Times New Roman" w:cs="Times New Roman"/>
          <w:sz w:val="16"/>
          <w:szCs w:val="16"/>
        </w:rPr>
        <w:t xml:space="preserve">ункте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5A50A9">
        <w:rPr>
          <w:rFonts w:ascii="Times New Roman" w:hAnsi="Times New Roman" w:cs="Times New Roman"/>
          <w:sz w:val="16"/>
          <w:szCs w:val="16"/>
        </w:rPr>
        <w:t>.1</w:t>
      </w:r>
      <w:r w:rsidRPr="00BA7E6F">
        <w:rPr>
          <w:rFonts w:ascii="Times New Roman" w:hAnsi="Times New Roman" w:cs="Times New Roman"/>
          <w:sz w:val="16"/>
          <w:szCs w:val="16"/>
        </w:rPr>
        <w:t>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образца;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счет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5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BA7E6F">
        <w:rPr>
          <w:rFonts w:ascii="Times New Roman" w:hAnsi="Times New Roman" w:cs="Times New Roman"/>
          <w:sz w:val="16"/>
          <w:szCs w:val="16"/>
        </w:rPr>
        <w:t>лет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BA7E6F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BA7E6F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F86BA3" w:rsidRPr="00BA7E6F" w:rsidTr="00A45331">
        <w:tc>
          <w:tcPr>
            <w:tcW w:w="5353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245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F86BA3" w:rsidRPr="00BA7E6F" w:rsidTr="00A45331">
        <w:tc>
          <w:tcPr>
            <w:tcW w:w="5353" w:type="dxa"/>
          </w:tcPr>
          <w:p w:rsidR="00F86BA3" w:rsidRPr="00BA7E6F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 (ВолГУ)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533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ВолГУ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л/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30296Х67730) </w:t>
            </w:r>
          </w:p>
          <w:p w:rsidR="00A4533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5A50A9">
              <w:rPr>
                <w:rFonts w:ascii="Times New Roman" w:hAnsi="Times New Roman" w:cs="Times New Roman"/>
                <w:sz w:val="16"/>
                <w:szCs w:val="16"/>
              </w:rPr>
              <w:t xml:space="preserve">ЕЛЕНИЕ ВОЛГОГРАД БАНКА РОССИИ </w:t>
            </w:r>
          </w:p>
          <w:p w:rsidR="000C662E" w:rsidRPr="00BA7E6F" w:rsidRDefault="005A50A9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л/</w:t>
            </w:r>
            <w:proofErr w:type="spellStart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«X» в латинской раскладке)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0A9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</w:tc>
        <w:tc>
          <w:tcPr>
            <w:tcW w:w="5245" w:type="dxa"/>
          </w:tcPr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0C662E" w:rsidRPr="00BA7E6F" w:rsidRDefault="006B25B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3" type="#_x0000_t32" style="position:absolute;left:0;text-align:left;margin-left:19.25pt;margin-top:.7pt;width:237.4pt;height:0;z-index:251656192" o:connectortype="straight" strokeweight=".25pt"/>
              </w:pict>
            </w:r>
          </w:p>
          <w:p w:rsidR="00F86BA3" w:rsidRPr="00BA7E6F" w:rsidRDefault="006B25B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4" type="#_x0000_t32" style="position:absolute;left:0;text-align:left;margin-left:52.9pt;margin-top:7.9pt;width:203.75pt;height:0;z-index:251657216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A45331" w:rsidRPr="00BA7E6F" w:rsidRDefault="00A4533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  <w:p w:rsidR="000C662E" w:rsidRPr="00BA7E6F" w:rsidRDefault="006B25B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6" type="#_x0000_t32" style="position:absolute;left:0;text-align:left;margin-left:23.9pt;margin-top:-.1pt;width:232.75pt;height:0;z-index:251658240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0C662E" w:rsidRPr="00BA7E6F" w:rsidRDefault="006B25B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7" type="#_x0000_t32" style="position:absolute;left:0;text-align:left;margin-left:23.9pt;margin-top:-.6pt;width:232.75pt;height:0;z-index:251659264" o:connectortype="straight" strokeweight=".25pt"/>
              </w:pict>
            </w:r>
          </w:p>
          <w:p w:rsidR="000C662E" w:rsidRPr="00BA7E6F" w:rsidRDefault="006B25B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8" type="#_x0000_t32" style="position:absolute;left:0;text-align:left;margin-left:23.9pt;margin-top:7.85pt;width:232.75pt;height:0;z-index:251660288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действует до</w:t>
            </w:r>
          </w:p>
          <w:p w:rsidR="008E36BE" w:rsidRPr="00BA7E6F" w:rsidRDefault="006B25B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9" type="#_x0000_t32" style="position:absolute;left:0;text-align:left;margin-left:46.1pt;margin-top:-.8pt;width:210.55pt;height:0;z-index:251661312" o:connectortype="straight" strokeweight=".25pt"/>
              </w:pict>
            </w:r>
          </w:p>
          <w:p w:rsidR="000C662E" w:rsidRPr="00BA7E6F" w:rsidRDefault="006B25B4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40" type="#_x0000_t32" style="position:absolute;left:0;text-align:left;margin-left:37.95pt;margin-top:9.85pt;width:218.7pt;height:0;z-index:251662336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кем выдан</w:t>
            </w:r>
          </w:p>
        </w:tc>
      </w:tr>
    </w:tbl>
    <w:p w:rsidR="00F86BA3" w:rsidRPr="00BA7E6F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0A9" w:rsidRPr="00BA7E6F" w:rsidRDefault="005A50A9" w:rsidP="005A5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6B25B4">
        <w:rPr>
          <w:rFonts w:ascii="Times New Roman" w:hAnsi="Times New Roman" w:cs="Times New Roman"/>
          <w:sz w:val="16"/>
          <w:szCs w:val="16"/>
        </w:rPr>
        <w:t xml:space="preserve">/      О.А. </w:t>
      </w:r>
      <w:proofErr w:type="spellStart"/>
      <w:r w:rsidR="006B25B4">
        <w:rPr>
          <w:rFonts w:ascii="Times New Roman" w:hAnsi="Times New Roman" w:cs="Times New Roman"/>
          <w:sz w:val="16"/>
          <w:szCs w:val="16"/>
        </w:rPr>
        <w:t>Климантьев</w:t>
      </w:r>
      <w:proofErr w:type="spellEnd"/>
      <w:r w:rsidR="006B25B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/</w:t>
      </w:r>
    </w:p>
    <w:p w:rsidR="005A50A9" w:rsidRPr="000C4DAC" w:rsidRDefault="006B25B4" w:rsidP="005A50A9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4" type="#_x0000_t32" style="position:absolute;left:0;text-align:left;margin-left:286.9pt;margin-top:1.25pt;width:222.4pt;height:0;z-index:251666432" o:connectortype="straight" strokeweight="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3" type="#_x0000_t32" style="position:absolute;left:0;text-align:left;margin-left:1.8pt;margin-top:1.25pt;width:208.5pt;height:0;z-index:251665408" o:connectortype="straight" strokeweight=".25pt"/>
        </w:pict>
      </w:r>
      <w:r w:rsidR="005A50A9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           </w:t>
      </w:r>
      <w:r w:rsidR="005A50A9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  <w:r w:rsidR="005A50A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5A50A9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A50A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821232">
        <w:rPr>
          <w:rFonts w:ascii="Times New Roman" w:hAnsi="Times New Roman" w:cs="Times New Roman"/>
          <w:sz w:val="20"/>
          <w:szCs w:val="20"/>
        </w:rPr>
        <w:t xml:space="preserve">     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          </w:t>
      </w:r>
      <w:r w:rsidR="00821232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</w:t>
      </w:r>
      <w:r w:rsidR="00A45331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5A50A9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5A50A9" w:rsidRPr="000C4DAC" w:rsidRDefault="00A45331" w:rsidP="005A50A9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М.П.</w:t>
      </w:r>
    </w:p>
    <w:p w:rsidR="009C1DC5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64CB5" w:rsidRPr="003B6C1B" w:rsidRDefault="00E64CB5" w:rsidP="00E64C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6B25B4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1" type="#_x0000_t32" style="position:absolute;left:0;text-align:left;margin-left:35.55pt;margin-top:11.45pt;width:414.2pt;height:0;z-index:251663360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Заказчик:</w:t>
      </w:r>
      <w:r w:rsid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4CB5" w:rsidRDefault="00E64CB5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417"/>
        <w:gridCol w:w="1701"/>
        <w:gridCol w:w="1383"/>
      </w:tblGrid>
      <w:tr w:rsidR="003B6C1B" w:rsidRPr="003B6C1B" w:rsidTr="002A1017">
        <w:tc>
          <w:tcPr>
            <w:tcW w:w="67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9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11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83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3B6C1B" w:rsidTr="002A1017">
        <w:tc>
          <w:tcPr>
            <w:tcW w:w="675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3B6C1B" w:rsidRDefault="003030D9" w:rsidP="003030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роведение экзамена по русскому языку как иностранному, истории России и основам законода</w:t>
            </w:r>
            <w:r w:rsidR="002A1017">
              <w:rPr>
                <w:rFonts w:ascii="Times New Roman" w:hAnsi="Times New Roman" w:cs="Times New Roman"/>
                <w:sz w:val="16"/>
                <w:szCs w:val="16"/>
              </w:rPr>
              <w:t xml:space="preserve">тельства РФ </w:t>
            </w:r>
            <w:r w:rsidRPr="003030D9">
              <w:rPr>
                <w:rFonts w:ascii="Times New Roman" w:hAnsi="Times New Roman" w:cs="Times New Roman"/>
                <w:sz w:val="16"/>
                <w:szCs w:val="16"/>
              </w:rPr>
              <w:t>с целью</w:t>
            </w:r>
            <w:r w:rsidR="002A1017" w:rsidRPr="003030D9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</w:t>
            </w:r>
            <w:r w:rsidR="002A1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1017" w:rsidRPr="002A10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3B6C1B" w:rsidRPr="002A1017">
              <w:rPr>
                <w:rFonts w:ascii="Times New Roman" w:hAnsi="Times New Roman" w:cs="Times New Roman"/>
                <w:b/>
                <w:sz w:val="16"/>
                <w:szCs w:val="16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="003B6C1B" w:rsidRPr="002A1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работу или патент</w:t>
            </w:r>
          </w:p>
        </w:tc>
        <w:tc>
          <w:tcPr>
            <w:tcW w:w="11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701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3 800,00</w:t>
            </w:r>
          </w:p>
        </w:tc>
        <w:tc>
          <w:tcPr>
            <w:tcW w:w="1383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3 800,00</w:t>
            </w:r>
          </w:p>
        </w:tc>
      </w:tr>
    </w:tbl>
    <w:p w:rsid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958"/>
      </w:tblGrid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3 800,00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20%: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633,33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Всего (с учетом НДС):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3 800,00</w:t>
            </w:r>
          </w:p>
        </w:tc>
      </w:tr>
    </w:tbl>
    <w:p w:rsidR="00DB66A0" w:rsidRPr="00DB66A0" w:rsidRDefault="00DB66A0" w:rsidP="003B6C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</w:tblGrid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оказано услуг на сумму:</w:t>
            </w:r>
          </w:p>
        </w:tc>
        <w:tc>
          <w:tcPr>
            <w:tcW w:w="368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Три тысячи восемьсот рублей 00 копеек</w:t>
            </w:r>
          </w:p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НДС на сумму:</w:t>
            </w:r>
          </w:p>
        </w:tc>
        <w:tc>
          <w:tcPr>
            <w:tcW w:w="3686" w:type="dxa"/>
          </w:tcPr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Шестьсот тридцать три рубля 33 копейки</w:t>
            </w:r>
          </w:p>
        </w:tc>
      </w:tr>
    </w:tbl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25B4" w:rsidRDefault="003B6C1B" w:rsidP="006B25B4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="006B25B4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</w:t>
      </w:r>
    </w:p>
    <w:p w:rsidR="006B25B4" w:rsidRPr="00DB66A0" w:rsidRDefault="006B25B4" w:rsidP="006B25B4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86E4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иностранных граждан и лиц без гражданства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</w:rPr>
        <w:t>Климантьев</w:t>
      </w:r>
      <w:proofErr w:type="spellEnd"/>
    </w:p>
    <w:p w:rsidR="006B25B4" w:rsidRPr="003B6C1B" w:rsidRDefault="006B25B4" w:rsidP="006B25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(подпись)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6B25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6B25B4">
        <w:rPr>
          <w:rFonts w:ascii="Times New Roman" w:hAnsi="Times New Roman" w:cs="Times New Roman"/>
          <w:sz w:val="16"/>
          <w:szCs w:val="16"/>
        </w:rPr>
        <w:t xml:space="preserve">               </w:t>
      </w:r>
      <w:bookmarkStart w:id="0" w:name="_GoBack"/>
      <w:bookmarkEnd w:id="0"/>
      <w:r w:rsidR="003B6C1B"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6B25B4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2" type="#_x0000_t32" style="position:absolute;left:0;text-align:left;margin-left:48.1pt;margin-top:9.85pt;width:204.5pt;height:0;z-index:251664384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="003B6C1B"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Pr="00BA7E6F" w:rsidRDefault="0082784A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2784A" w:rsidRPr="00BA7E6F" w:rsidSect="00BA7E6F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484"/>
    <w:rsid w:val="000B2894"/>
    <w:rsid w:val="000C662E"/>
    <w:rsid w:val="00130BD8"/>
    <w:rsid w:val="00250585"/>
    <w:rsid w:val="00260910"/>
    <w:rsid w:val="00281972"/>
    <w:rsid w:val="002A1017"/>
    <w:rsid w:val="003030D9"/>
    <w:rsid w:val="00331E2C"/>
    <w:rsid w:val="00366E44"/>
    <w:rsid w:val="003720E4"/>
    <w:rsid w:val="003B6C1B"/>
    <w:rsid w:val="00456484"/>
    <w:rsid w:val="00543DF7"/>
    <w:rsid w:val="00562C9E"/>
    <w:rsid w:val="0057424E"/>
    <w:rsid w:val="005A50A9"/>
    <w:rsid w:val="005E440E"/>
    <w:rsid w:val="0067590C"/>
    <w:rsid w:val="006B25B4"/>
    <w:rsid w:val="006B34DE"/>
    <w:rsid w:val="006F0114"/>
    <w:rsid w:val="00782012"/>
    <w:rsid w:val="00800146"/>
    <w:rsid w:val="00821232"/>
    <w:rsid w:val="0082784A"/>
    <w:rsid w:val="008D4B54"/>
    <w:rsid w:val="008E36BE"/>
    <w:rsid w:val="008E64F3"/>
    <w:rsid w:val="00941324"/>
    <w:rsid w:val="009B5A47"/>
    <w:rsid w:val="009C1DC5"/>
    <w:rsid w:val="00A45331"/>
    <w:rsid w:val="00AC7DE1"/>
    <w:rsid w:val="00B03DAA"/>
    <w:rsid w:val="00B10010"/>
    <w:rsid w:val="00BA6C7D"/>
    <w:rsid w:val="00BA7E6F"/>
    <w:rsid w:val="00BC5257"/>
    <w:rsid w:val="00C868B0"/>
    <w:rsid w:val="00D310CA"/>
    <w:rsid w:val="00D6300C"/>
    <w:rsid w:val="00DB66A0"/>
    <w:rsid w:val="00E64CB5"/>
    <w:rsid w:val="00F05205"/>
    <w:rsid w:val="00F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0"/>
        <o:r id="V:Rule2" type="connector" idref="#_x0000_s1041"/>
        <o:r id="V:Rule3" type="connector" idref="#_x0000_s1029"/>
        <o:r id="V:Rule4" type="connector" idref="#_x0000_s1037"/>
        <o:r id="V:Rule5" type="connector" idref="#_x0000_s1042"/>
        <o:r id="V:Rule6" type="connector" idref="#_x0000_s1026"/>
        <o:r id="V:Rule7" type="connector" idref="#_x0000_s1039"/>
        <o:r id="V:Rule8" type="connector" idref="#_x0000_s1032"/>
        <o:r id="V:Rule9" type="connector" idref="#_x0000_s1034"/>
        <o:r id="V:Rule10" type="connector" idref="#_x0000_s1038"/>
        <o:r id="V:Rule11" type="connector" idref="#_x0000_s1044"/>
        <o:r id="V:Rule12" type="connector" idref="#_x0000_s1036"/>
        <o:r id="V:Rule13" type="connector" idref="#_x0000_s1033"/>
        <o:r id="V:Rule14" type="connector" idref="#_x0000_s1040"/>
        <o:r id="V:Rule15" type="connector" idref="#_x0000_s1043"/>
      </o:rules>
    </o:shapelayout>
  </w:shapeDefaults>
  <w:decimalSymbol w:val=","/>
  <w:listSeparator w:val=";"/>
  <w14:docId w14:val="412D0F00"/>
  <w15:docId w15:val="{CDE58870-A618-48AF-98F9-7D12F3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2025-05-30T09:37:00Z</dcterms:created>
  <dcterms:modified xsi:type="dcterms:W3CDTF">2025-07-29T06:30:00Z</dcterms:modified>
</cp:coreProperties>
</file>