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8"/>
          <w:szCs w:val="28"/>
          <w:highlight w:val="white"/>
          <w:rtl w:val="0"/>
        </w:rPr>
        <w:t xml:space="preserve">План работы 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8"/>
          <w:szCs w:val="28"/>
          <w:highlight w:val="white"/>
          <w:rtl w:val="0"/>
        </w:rPr>
        <w:t xml:space="preserve">научно-образовательного центра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8"/>
          <w:szCs w:val="28"/>
          <w:highlight w:val="white"/>
          <w:rtl w:val="0"/>
        </w:rPr>
        <w:t xml:space="preserve">«Моделирование и информационные  технологии» (МИТ) на 2026 год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Основные направления работы НОЦ МИТ: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Математическое и суперкомпьютерное моделирование, численные методы и комплексы программ.</w:t>
      </w:r>
    </w:p>
    <w:p w:rsidR="00000000" w:rsidDel="00000000" w:rsidP="00000000" w:rsidRDefault="00000000" w:rsidRPr="00000000" w14:paraId="00000007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Моделирование нелинейных процессов в низкоразмерных системах.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Компьютерное моделирование в биологии и медицине. </w:t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Аддитивные технологии и 3D-моделирование. </w:t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Геоинформационные технологии и обработка данных дистанционного зондирования.</w:t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Задачи: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Построение новых многофазных моделей сепарации твердых частиц и газа в аппаратах вихревого типа на основе высокопроизводительных моделей Large Eddy Simulation. Проведение сравнительного анализа результатов симуляций с разной турбулентностью с данными физических измерений. Определение параметров пространственно-временных мелкомасштабных турбулентных пульсаций в сепараторах циклонного типа. 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Построение моделей гидрологических гистерезисов между расходом воды и уровнем воды в речных системах, согласующихся с данными измерений на гидропостах реки Волга. Уточнение параметров гидравлического сопротивления в речных системах равнинного типа на основе интеграции данных численного моделирования и алгоритмов машинного обучения. 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Проведение валидации моделей stellar feedback в численных динамических моделях спиральных галактик. Адаптация модели под архитектуру multi-GPU, чтобы обеспечить необходимую вычислительную мощность для детального воспроизведения физических процессов на различных пространственных масштабах. Программная реализация модуля подсеточной физики (subgrid physics), описывающего самосогласованные циклы превращения газовых фаз и механизмы звездной обратной связи (stellar feedback). </w:t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Создание информационной системы для визуализации результатов численного моделирования взаимодействия многокомпонентных галактических систем. </w:t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д) Проведение численных экспериментов для решения проблемы выделения памяти центрального процессора (CPU) в память графического процессора (GPU) при ее динамическом выделении с использованием директив OpenACC. 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е) Создание программного обеспечения для автоматизированного дешифрирования данных дистанционного зондирования Земли (ДЗЗ) на примере многоспектральных снимков Landsat‑8. Верификация методики на основе использования спектральных индексов NDVI и MNDWI для выделения растительности и водных объектов, а также индекса WRI как дополнительный критерий для уточнения водной маски.  Обработка архивных спутниковых данных. 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ж) Создание программного комплекса для автоматизации анализа разнородных мультиспектральных данных систем Sentinel-2 и Landsat-8. Планируется использовать унифицированный подход к расчету спектральных индексов (NDVI, NDWI, NBR и др.) при наличии различий в характеристиках сенсоров. Интеграция  аналитического конвейера со сверточной нейронной сетью архитектуры U-Net для семантической сегментации водных объектов. Разработка вычислительной логики под конкретную спутниковую платформу. 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з) Провести интеграцию данных по результатам гидродинамического и нейросетевого моделирования для реконструкции параметров сопротивления русла Нижней Волги. В рамках решения обратной задачи провести сравнение трех нейросетевых архитектур, включая LSTM, CNN-GRU и Трансформеры.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и) Проведение вычислительных экспериментов для исследования влияния ключевых параметров антенных систем медицинских микроволновых радиометров на точность измерения яркостной температуры биологических тканей. Сравнение с экспериментальными данными на фантомах тканей. 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к) Методами численного моделирования изучить влияние постоянного электрического поля на распространение монохроматического лазерного луча в массиве углеродных нанотрубок. В основе решения задачи лежит моделирование  уравнений Максвелла в приближении медленно изменяющихся амплитуд и фаз.</w:t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                                                                       А.В. Хоперсков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Y1zXG1drha2E3HcHa+wIyZVA3g==">CgMxLjA4AHIhMVBLV0FUMDVFcWZPODZYakVrNndzVFRUd2N1VkZzYURT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